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36FC" w:rsidRDefault="00EE4A3F">
      <w:pPr>
        <w:pStyle w:val="BodyText"/>
        <w:ind w:left="3565"/>
        <w:rPr>
          <w:rFonts w:ascii="Times New Roman"/>
          <w:sz w:val="20"/>
        </w:rPr>
      </w:pPr>
      <w:r>
        <w:rPr>
          <w:rFonts w:ascii="Times New Roman"/>
          <w:noProof/>
          <w:sz w:val="20"/>
        </w:rPr>
        <w:drawing>
          <wp:inline distT="0" distB="0" distL="0" distR="0">
            <wp:extent cx="1896097" cy="75466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896097" cy="754665"/>
                    </a:xfrm>
                    <a:prstGeom prst="rect">
                      <a:avLst/>
                    </a:prstGeom>
                  </pic:spPr>
                </pic:pic>
              </a:graphicData>
            </a:graphic>
          </wp:inline>
        </w:drawing>
      </w:r>
    </w:p>
    <w:p w:rsidR="004B36FC" w:rsidRDefault="004B36FC">
      <w:pPr>
        <w:pStyle w:val="BodyText"/>
        <w:spacing w:before="9"/>
        <w:rPr>
          <w:rFonts w:ascii="Times New Roman"/>
          <w:sz w:val="7"/>
        </w:rPr>
      </w:pPr>
    </w:p>
    <w:p w:rsidR="004B36FC" w:rsidRDefault="00EE4A3F">
      <w:pPr>
        <w:spacing w:before="89" w:line="252" w:lineRule="auto"/>
        <w:ind w:left="2916" w:right="1573" w:hanging="1170"/>
        <w:rPr>
          <w:b/>
          <w:sz w:val="36"/>
        </w:rPr>
      </w:pPr>
      <w:r>
        <w:rPr>
          <w:b/>
          <w:sz w:val="36"/>
        </w:rPr>
        <w:t>Handbook for the Graduate Program in Quantitative Biomedicine</w:t>
      </w:r>
    </w:p>
    <w:p w:rsidR="004B36FC" w:rsidRDefault="00EE4A3F">
      <w:pPr>
        <w:spacing w:before="282"/>
        <w:ind w:left="111"/>
        <w:rPr>
          <w:b/>
        </w:rPr>
      </w:pPr>
      <w:r>
        <w:rPr>
          <w:b/>
        </w:rPr>
        <w:t>Stephen K. Burley, M.D., D.Phil.</w:t>
      </w:r>
    </w:p>
    <w:p w:rsidR="004B36FC" w:rsidRDefault="00EE4A3F">
      <w:pPr>
        <w:spacing w:before="16"/>
        <w:ind w:left="111"/>
      </w:pPr>
      <w:r>
        <w:t>University Professor and Henry Rutgers Chair</w:t>
      </w:r>
    </w:p>
    <w:p w:rsidR="004B36FC" w:rsidRDefault="00EE4A3F">
      <w:pPr>
        <w:spacing w:before="16" w:line="256" w:lineRule="auto"/>
        <w:ind w:left="111" w:right="3893"/>
      </w:pPr>
      <w:r>
        <w:t>Founding Director, Institute for Quantitative Biomedicine Director, RCSB-Protein Data Bank</w:t>
      </w:r>
    </w:p>
    <w:p w:rsidR="00087A82" w:rsidRDefault="00EE4A3F" w:rsidP="00087A82">
      <w:pPr>
        <w:spacing w:line="256" w:lineRule="auto"/>
        <w:ind w:left="111" w:right="4420"/>
        <w:jc w:val="both"/>
      </w:pPr>
      <w:r>
        <w:t>Member, Rutgers Cancer Institute of New</w:t>
      </w:r>
      <w:r>
        <w:rPr>
          <w:spacing w:val="-29"/>
        </w:rPr>
        <w:t xml:space="preserve"> </w:t>
      </w:r>
      <w:r>
        <w:t xml:space="preserve">Jersey </w:t>
      </w:r>
    </w:p>
    <w:p w:rsidR="004B36FC" w:rsidRDefault="00087A82" w:rsidP="00087A82">
      <w:pPr>
        <w:spacing w:line="256" w:lineRule="auto"/>
        <w:ind w:left="111" w:right="4420"/>
        <w:jc w:val="both"/>
      </w:pPr>
      <w:r>
        <w:t>Center for Integrative Proteomics Research, Room 177</w:t>
      </w:r>
      <w:r w:rsidR="00EE4A3F">
        <w:t xml:space="preserve"> </w:t>
      </w:r>
      <w:hyperlink r:id="rId9">
        <w:r w:rsidR="00EE4A3F">
          <w:rPr>
            <w:color w:val="0000FF"/>
            <w:u w:val="single" w:color="0000FF"/>
          </w:rPr>
          <w:t>sburley@iqb.rutgers.edu</w:t>
        </w:r>
      </w:hyperlink>
    </w:p>
    <w:p w:rsidR="004B36FC" w:rsidRDefault="004B36FC">
      <w:pPr>
        <w:pStyle w:val="BodyText"/>
        <w:spacing w:before="9"/>
      </w:pPr>
    </w:p>
    <w:p w:rsidR="004B36FC" w:rsidRDefault="00EE4A3F">
      <w:pPr>
        <w:ind w:left="111"/>
        <w:rPr>
          <w:b/>
        </w:rPr>
      </w:pPr>
      <w:proofErr w:type="spellStart"/>
      <w:r>
        <w:rPr>
          <w:b/>
        </w:rPr>
        <w:t>Sagar</w:t>
      </w:r>
      <w:proofErr w:type="spellEnd"/>
      <w:r>
        <w:rPr>
          <w:b/>
        </w:rPr>
        <w:t xml:space="preserve"> </w:t>
      </w:r>
      <w:proofErr w:type="spellStart"/>
      <w:r>
        <w:rPr>
          <w:b/>
        </w:rPr>
        <w:t>Khare</w:t>
      </w:r>
      <w:proofErr w:type="spellEnd"/>
      <w:r>
        <w:rPr>
          <w:b/>
        </w:rPr>
        <w:t>, Ph.D.</w:t>
      </w:r>
    </w:p>
    <w:p w:rsidR="004B36FC" w:rsidRDefault="00EE4A3F" w:rsidP="00EE4A3F">
      <w:pPr>
        <w:spacing w:before="16" w:line="256" w:lineRule="auto"/>
        <w:ind w:left="111" w:right="4240"/>
      </w:pPr>
      <w:r>
        <w:t>Graduate Program Director, Quantitative Biomedicine Associate Professor, Chemistry and Chemical Biology</w:t>
      </w:r>
    </w:p>
    <w:p w:rsidR="005C1070" w:rsidRDefault="005C1070" w:rsidP="00EE4A3F">
      <w:pPr>
        <w:spacing w:before="16" w:line="256" w:lineRule="auto"/>
        <w:ind w:left="111" w:right="4240"/>
      </w:pPr>
      <w:r>
        <w:t>Institute for Quantitative Biomedicine</w:t>
      </w:r>
    </w:p>
    <w:p w:rsidR="004B36FC" w:rsidRDefault="00087A82" w:rsidP="00087A82">
      <w:pPr>
        <w:spacing w:line="256" w:lineRule="auto"/>
        <w:ind w:left="111" w:right="4330"/>
      </w:pPr>
      <w:r>
        <w:t>Center for Integrative Proteomics Research</w:t>
      </w:r>
      <w:r w:rsidR="00EE4A3F">
        <w:t>, Room 208M (848) 445-5143</w:t>
      </w:r>
    </w:p>
    <w:p w:rsidR="00EE4A3F" w:rsidRDefault="00EE4A3F" w:rsidP="00EE4A3F">
      <w:r>
        <w:t xml:space="preserve">  </w:t>
      </w:r>
      <w:hyperlink r:id="rId10" w:history="1">
        <w:r w:rsidRPr="00BC375F">
          <w:rPr>
            <w:rStyle w:val="Hyperlink"/>
          </w:rPr>
          <w:t>khare@chem.rutgers.edu</w:t>
        </w:r>
      </w:hyperlink>
      <w:r>
        <w:t xml:space="preserve">  </w:t>
      </w:r>
    </w:p>
    <w:p w:rsidR="004B36FC" w:rsidRDefault="004B36FC">
      <w:pPr>
        <w:pStyle w:val="BodyText"/>
        <w:spacing w:before="3"/>
        <w:rPr>
          <w:sz w:val="26"/>
        </w:rPr>
      </w:pPr>
    </w:p>
    <w:p w:rsidR="004B36FC" w:rsidRDefault="00EE4A3F">
      <w:pPr>
        <w:spacing w:before="1"/>
        <w:ind w:left="111"/>
        <w:rPr>
          <w:b/>
        </w:rPr>
      </w:pPr>
      <w:r>
        <w:rPr>
          <w:b/>
        </w:rPr>
        <w:t xml:space="preserve">Gail </w:t>
      </w:r>
      <w:proofErr w:type="spellStart"/>
      <w:r>
        <w:rPr>
          <w:b/>
        </w:rPr>
        <w:t>Ferstandig</w:t>
      </w:r>
      <w:proofErr w:type="spellEnd"/>
      <w:r>
        <w:rPr>
          <w:b/>
        </w:rPr>
        <w:t xml:space="preserve"> Arnold, Ph.D.</w:t>
      </w:r>
    </w:p>
    <w:p w:rsidR="00087A82" w:rsidRDefault="00EE4A3F">
      <w:pPr>
        <w:spacing w:before="17" w:line="256" w:lineRule="auto"/>
        <w:ind w:left="111" w:right="3893"/>
      </w:pPr>
      <w:r>
        <w:t>Associate Director, Graduate Studies and Academic Affairs</w:t>
      </w:r>
      <w:r w:rsidR="00087A82">
        <w:t>,</w:t>
      </w:r>
      <w:r>
        <w:t xml:space="preserve"> </w:t>
      </w:r>
      <w:r w:rsidR="00087A82">
        <w:t xml:space="preserve">Institute for Quantitative Biomedicine </w:t>
      </w:r>
    </w:p>
    <w:p w:rsidR="004B36FC" w:rsidRDefault="00087A82">
      <w:pPr>
        <w:spacing w:before="17" w:line="256" w:lineRule="auto"/>
        <w:ind w:left="111" w:right="3893"/>
      </w:pPr>
      <w:r>
        <w:t>Center for Integrative Proteomics Research</w:t>
      </w:r>
      <w:r w:rsidR="00EE4A3F">
        <w:t>, Room 105</w:t>
      </w:r>
    </w:p>
    <w:p w:rsidR="004B36FC" w:rsidRDefault="00EE4A3F">
      <w:pPr>
        <w:ind w:left="111"/>
      </w:pPr>
      <w:r>
        <w:t>(848) 445-8377</w:t>
      </w:r>
    </w:p>
    <w:p w:rsidR="004B36FC" w:rsidRDefault="00C52974">
      <w:pPr>
        <w:spacing w:before="17"/>
        <w:ind w:left="111"/>
      </w:pPr>
      <w:hyperlink r:id="rId11">
        <w:r w:rsidR="00EE4A3F">
          <w:rPr>
            <w:color w:val="0000FF"/>
            <w:u w:val="single" w:color="0000FF"/>
          </w:rPr>
          <w:t>gfarnold@iqb.rutgers.edu</w:t>
        </w:r>
      </w:hyperlink>
    </w:p>
    <w:p w:rsidR="004B36FC" w:rsidRDefault="004B36FC">
      <w:pPr>
        <w:pStyle w:val="BodyText"/>
        <w:spacing w:before="2"/>
        <w:rPr>
          <w:sz w:val="26"/>
        </w:rPr>
      </w:pPr>
    </w:p>
    <w:p w:rsidR="004B36FC" w:rsidRDefault="00EE4A3F">
      <w:pPr>
        <w:ind w:left="111"/>
        <w:rPr>
          <w:b/>
        </w:rPr>
      </w:pPr>
      <w:r>
        <w:rPr>
          <w:b/>
        </w:rPr>
        <w:t>Michelle Sanghera, B.A.</w:t>
      </w:r>
    </w:p>
    <w:p w:rsidR="004B36FC" w:rsidRDefault="00EE4A3F">
      <w:pPr>
        <w:spacing w:before="16"/>
        <w:ind w:left="111"/>
      </w:pPr>
      <w:r>
        <w:t>Administrative Coordinator</w:t>
      </w:r>
    </w:p>
    <w:p w:rsidR="00087A82" w:rsidRDefault="00087A82">
      <w:pPr>
        <w:spacing w:before="16"/>
        <w:ind w:left="111"/>
      </w:pPr>
      <w:r>
        <w:t>Institute for Quantitative Biomedicine</w:t>
      </w:r>
    </w:p>
    <w:p w:rsidR="004B36FC" w:rsidRDefault="00087A82" w:rsidP="00087A82">
      <w:pPr>
        <w:spacing w:before="16" w:line="256" w:lineRule="auto"/>
        <w:ind w:left="111" w:right="4510"/>
      </w:pPr>
      <w:r>
        <w:t xml:space="preserve">Center for Integrative Proteomics Research, </w:t>
      </w:r>
      <w:r w:rsidR="00EE4A3F">
        <w:t>Room 106 (848) 445-8102</w:t>
      </w:r>
    </w:p>
    <w:p w:rsidR="004B36FC" w:rsidRDefault="00C52974">
      <w:pPr>
        <w:ind w:left="111"/>
      </w:pPr>
      <w:hyperlink r:id="rId12">
        <w:r w:rsidR="00EE4A3F">
          <w:rPr>
            <w:color w:val="0000FF"/>
            <w:u w:val="single" w:color="0000FF"/>
          </w:rPr>
          <w:t>msanghera@iqb.rutgers.edu</w:t>
        </w:r>
      </w:hyperlink>
    </w:p>
    <w:p w:rsidR="004B36FC" w:rsidRDefault="004B36FC">
      <w:pPr>
        <w:pStyle w:val="BodyText"/>
        <w:spacing w:before="7"/>
        <w:rPr>
          <w:sz w:val="27"/>
        </w:rPr>
      </w:pPr>
    </w:p>
    <w:p w:rsidR="004B36FC" w:rsidRDefault="00EE4A3F">
      <w:pPr>
        <w:spacing w:line="256" w:lineRule="auto"/>
        <w:ind w:left="111"/>
      </w:pPr>
      <w:r>
        <w:t>The graduate program in Quantitative Biomedicine is an interdisciplinary program designed for graduate students who wish to embrace the knowledge and quantitative tools of chemistry, physics, mathematics, computational sciences, engineering, and/or statistics to tackle complex, unsolved biological problems. Many of our students have an interest in biomedicine, a rapidly evolving area of excitement at Rutgers, although this is not a required area of focus.</w:t>
      </w:r>
    </w:p>
    <w:p w:rsidR="004B36FC" w:rsidRDefault="004B36FC">
      <w:pPr>
        <w:pStyle w:val="BodyText"/>
        <w:rPr>
          <w:sz w:val="26"/>
        </w:rPr>
      </w:pPr>
    </w:p>
    <w:p w:rsidR="004B36FC" w:rsidRDefault="00EE4A3F">
      <w:pPr>
        <w:spacing w:line="256" w:lineRule="auto"/>
        <w:ind w:left="111"/>
      </w:pPr>
      <w:r>
        <w:t>The Quantitative Biomedicine Graduate Program is for students interested in interdisciplinary research, taking advantage of powerful quantitative tool to solve challenging problems in biology and medicine. Our students come from diverse backgrounds and have comparably diverse interests.</w:t>
      </w:r>
    </w:p>
    <w:p w:rsidR="004B36FC" w:rsidRDefault="00EE4A3F">
      <w:pPr>
        <w:spacing w:line="256" w:lineRule="auto"/>
        <w:ind w:left="111"/>
      </w:pPr>
      <w:r>
        <w:t>Thus, the program is designed to individually guide students in customizing their coursework and research to best fit their interests.</w:t>
      </w:r>
    </w:p>
    <w:p w:rsidR="004B36FC" w:rsidRDefault="004B36FC">
      <w:pPr>
        <w:spacing w:line="256" w:lineRule="auto"/>
        <w:sectPr w:rsidR="004B36FC">
          <w:type w:val="continuous"/>
          <w:pgSz w:w="12240" w:h="15840"/>
          <w:pgMar w:top="860" w:right="1200" w:bottom="280" w:left="1040" w:header="720" w:footer="720" w:gutter="0"/>
          <w:cols w:space="720"/>
        </w:sectPr>
      </w:pPr>
    </w:p>
    <w:p w:rsidR="004B36FC" w:rsidRDefault="004B36FC">
      <w:pPr>
        <w:pStyle w:val="BodyText"/>
        <w:spacing w:before="8"/>
        <w:rPr>
          <w:sz w:val="27"/>
        </w:rPr>
      </w:pPr>
    </w:p>
    <w:p w:rsidR="004B36FC" w:rsidRDefault="00EE4A3F">
      <w:pPr>
        <w:spacing w:before="92" w:line="256" w:lineRule="auto"/>
        <w:ind w:left="111" w:right="279"/>
      </w:pPr>
      <w:r>
        <w:t>Students may work either toward a Ph.D. within this program (with M.S. and/or M.Phil. degree(s) as possibilities along the way) or a joint Ph.D. in combination with one of many partnering graduate programs [e.g., Chemistry and Chemical Biology; Mathematics; Physics; Molecular Biosciences (Microbiology &amp; Molecular Genetics; Biochemistry; Cell &amp; Developmental Biology; Cellular &amp; Molecular Pharmacology; Physiology &amp; Integrative Biology; Medicine; and Neuroscience); Biomedical Engineering; Electrical and Computer Engineering; Computer Science; Materials Science; and Ecology and Evolution]. Students making satisfactory progress can anticipate full funding with benefits until the Ph.D. is awarded.</w:t>
      </w:r>
    </w:p>
    <w:p w:rsidR="004B36FC" w:rsidRDefault="004B36FC">
      <w:pPr>
        <w:pStyle w:val="BodyText"/>
        <w:spacing w:before="8"/>
      </w:pPr>
    </w:p>
    <w:p w:rsidR="004B36FC" w:rsidRDefault="00EE4A3F">
      <w:pPr>
        <w:spacing w:line="256" w:lineRule="auto"/>
        <w:ind w:left="111" w:right="183"/>
      </w:pPr>
      <w:r>
        <w:t>This handbook is intended to serve as a resource for students and faculty of the graduate program in Quantitative Biomedicine. It defines the policies and procedures of the program and provides a timeline that covers all aspects of a student’s graduate career from orientation through the thesis defense.</w:t>
      </w:r>
    </w:p>
    <w:p w:rsidR="004B36FC" w:rsidRDefault="004B36FC">
      <w:pPr>
        <w:pStyle w:val="BodyText"/>
        <w:spacing w:before="5"/>
      </w:pPr>
    </w:p>
    <w:p w:rsidR="004B36FC" w:rsidRDefault="00EE4A3F">
      <w:pPr>
        <w:pStyle w:val="BodyText"/>
        <w:ind w:left="111"/>
      </w:pPr>
      <w:r>
        <w:t>Additional sources of information:</w:t>
      </w:r>
    </w:p>
    <w:p w:rsidR="004B36FC" w:rsidRDefault="00EE4A3F">
      <w:pPr>
        <w:pStyle w:val="BodyText"/>
        <w:spacing w:before="9" w:line="247" w:lineRule="auto"/>
        <w:ind w:left="831" w:right="3065"/>
      </w:pPr>
      <w:r>
        <w:t xml:space="preserve">Institute for Quantitative Biomedicine: </w:t>
      </w:r>
      <w:hyperlink r:id="rId13">
        <w:r>
          <w:rPr>
            <w:color w:val="0000FF"/>
            <w:u w:val="single" w:color="0000FF"/>
          </w:rPr>
          <w:t>www.iqb.rutgers.edu</w:t>
        </w:r>
      </w:hyperlink>
      <w:r>
        <w:rPr>
          <w:color w:val="0000FF"/>
          <w:u w:val="single" w:color="0000FF"/>
        </w:rPr>
        <w:t xml:space="preserve"> </w:t>
      </w:r>
      <w:r>
        <w:t xml:space="preserve">Graduate School – New Brunswick: </w:t>
      </w:r>
      <w:hyperlink r:id="rId14">
        <w:r>
          <w:rPr>
            <w:color w:val="0000FF"/>
            <w:u w:val="single" w:color="0000FF"/>
          </w:rPr>
          <w:t>http://gsnb.rutgers.edu</w:t>
        </w:r>
      </w:hyperlink>
    </w:p>
    <w:p w:rsidR="004B36FC" w:rsidRDefault="00EE4A3F">
      <w:pPr>
        <w:pStyle w:val="BodyText"/>
        <w:spacing w:before="1" w:line="247" w:lineRule="auto"/>
        <w:ind w:left="831" w:right="544"/>
      </w:pPr>
      <w:r>
        <w:t xml:space="preserve">Applying for Admission to Graduate Study at Rutgers: </w:t>
      </w:r>
      <w:hyperlink r:id="rId15">
        <w:r>
          <w:rPr>
            <w:u w:val="single"/>
          </w:rPr>
          <w:t>http://gradstudy.rutgers.edu/</w:t>
        </w:r>
      </w:hyperlink>
      <w:r>
        <w:rPr>
          <w:u w:val="single"/>
        </w:rPr>
        <w:t xml:space="preserve"> </w:t>
      </w:r>
      <w:r>
        <w:t>Graduate Study at Rutgers:</w:t>
      </w:r>
    </w:p>
    <w:p w:rsidR="004B36FC" w:rsidRDefault="00C52974">
      <w:pPr>
        <w:pStyle w:val="BodyText"/>
        <w:spacing w:before="1" w:line="247" w:lineRule="auto"/>
        <w:ind w:left="831" w:right="1637" w:firstLine="720"/>
      </w:pPr>
      <w:hyperlink r:id="rId16">
        <w:r w:rsidR="00EE4A3F">
          <w:rPr>
            <w:color w:val="0000FF"/>
            <w:u w:val="single" w:color="0000FF"/>
          </w:rPr>
          <w:t>http://catalogs.rutgers.edu/generated/nb-grad_current/pg102.html</w:t>
        </w:r>
      </w:hyperlink>
      <w:r w:rsidR="00EE4A3F">
        <w:rPr>
          <w:color w:val="0000FF"/>
          <w:u w:val="single" w:color="0000FF"/>
        </w:rPr>
        <w:t xml:space="preserve"> </w:t>
      </w:r>
      <w:r w:rsidR="00EE4A3F">
        <w:t xml:space="preserve">University Schedule of Classes: </w:t>
      </w:r>
      <w:hyperlink r:id="rId17">
        <w:r w:rsidR="00EE4A3F">
          <w:rPr>
            <w:color w:val="0000FF"/>
            <w:u w:val="single" w:color="0000FF"/>
          </w:rPr>
          <w:t>http://sis.rutgers.edu/soc/</w:t>
        </w:r>
      </w:hyperlink>
    </w:p>
    <w:p w:rsidR="004B36FC" w:rsidRDefault="00EE4A3F">
      <w:pPr>
        <w:pStyle w:val="BodyText"/>
        <w:spacing w:before="1" w:line="247" w:lineRule="auto"/>
        <w:ind w:left="3005" w:right="1931" w:hanging="2174"/>
      </w:pPr>
      <w:r>
        <w:t xml:space="preserve">Course registration: Info: </w:t>
      </w:r>
      <w:hyperlink r:id="rId18">
        <w:r>
          <w:rPr>
            <w:color w:val="0000FF"/>
            <w:u w:val="single" w:color="0000FF"/>
          </w:rPr>
          <w:t>http://nbregistrar.rutgers.edu/grad/index.htm</w:t>
        </w:r>
      </w:hyperlink>
      <w:r>
        <w:rPr>
          <w:color w:val="0000FF"/>
          <w:u w:val="single" w:color="0000FF"/>
        </w:rPr>
        <w:t xml:space="preserve"> </w:t>
      </w:r>
      <w:r>
        <w:t xml:space="preserve">Registration: </w:t>
      </w:r>
      <w:hyperlink r:id="rId19">
        <w:r>
          <w:rPr>
            <w:color w:val="0000FF"/>
            <w:u w:val="single" w:color="0000FF"/>
          </w:rPr>
          <w:t>https://sims.rutgers.edu/webreg/</w:t>
        </w:r>
      </w:hyperlink>
    </w:p>
    <w:p w:rsidR="004B36FC" w:rsidRDefault="004B36FC">
      <w:pPr>
        <w:pStyle w:val="BodyText"/>
        <w:rPr>
          <w:sz w:val="26"/>
        </w:rPr>
      </w:pPr>
    </w:p>
    <w:p w:rsidR="004B36FC" w:rsidRDefault="004B36FC">
      <w:pPr>
        <w:pStyle w:val="BodyText"/>
        <w:spacing w:before="2"/>
        <w:rPr>
          <w:sz w:val="28"/>
        </w:rPr>
      </w:pPr>
    </w:p>
    <w:p w:rsidR="004B36FC" w:rsidRDefault="00EE4A3F">
      <w:pPr>
        <w:tabs>
          <w:tab w:val="left" w:pos="8098"/>
        </w:tabs>
        <w:ind w:left="4431"/>
        <w:rPr>
          <w:sz w:val="24"/>
        </w:rPr>
      </w:pPr>
      <w:r>
        <w:rPr>
          <w:b/>
          <w:sz w:val="28"/>
        </w:rPr>
        <w:t>Outline</w:t>
      </w:r>
      <w:r>
        <w:rPr>
          <w:b/>
          <w:sz w:val="28"/>
        </w:rPr>
        <w:tab/>
      </w:r>
      <w:r>
        <w:rPr>
          <w:sz w:val="24"/>
        </w:rPr>
        <w:t>Page</w:t>
      </w:r>
    </w:p>
    <w:p w:rsidR="004B36FC" w:rsidRDefault="004B36FC">
      <w:pPr>
        <w:rPr>
          <w:sz w:val="24"/>
        </w:rPr>
        <w:sectPr w:rsidR="004B36FC" w:rsidSect="005C1070">
          <w:headerReference w:type="default" r:id="rId20"/>
          <w:footerReference w:type="default" r:id="rId21"/>
          <w:pgSz w:w="12240" w:h="15840"/>
          <w:pgMar w:top="1060" w:right="1040" w:bottom="769" w:left="1040" w:header="864" w:footer="377" w:gutter="0"/>
          <w:pgNumType w:start="2"/>
          <w:cols w:space="720"/>
          <w:docGrid w:linePitch="299"/>
        </w:sectPr>
      </w:pPr>
    </w:p>
    <w:sdt>
      <w:sdtPr>
        <w:rPr>
          <w:b w:val="0"/>
          <w:bCs w:val="0"/>
        </w:rPr>
        <w:id w:val="-1758283437"/>
        <w:docPartObj>
          <w:docPartGallery w:val="Table of Contents"/>
          <w:docPartUnique/>
        </w:docPartObj>
      </w:sdtPr>
      <w:sdtEndPr/>
      <w:sdtContent>
        <w:p w:rsidR="004B36FC" w:rsidRDefault="00EE4A3F">
          <w:pPr>
            <w:pStyle w:val="TOC1"/>
            <w:numPr>
              <w:ilvl w:val="0"/>
              <w:numId w:val="10"/>
            </w:numPr>
            <w:tabs>
              <w:tab w:val="left" w:pos="312"/>
              <w:tab w:val="right" w:pos="8432"/>
            </w:tabs>
            <w:spacing w:before="0"/>
          </w:pPr>
          <w:r>
            <w:rPr>
              <w:u w:val="single"/>
            </w:rPr>
            <w:t>Rutgers Requirements</w:t>
          </w:r>
          <w:r>
            <w:rPr>
              <w:rFonts w:ascii="Times New Roman"/>
              <w:b w:val="0"/>
            </w:rPr>
            <w:tab/>
          </w:r>
          <w:r>
            <w:rPr>
              <w:u w:val="single"/>
            </w:rPr>
            <w:t>5</w:t>
          </w:r>
        </w:p>
        <w:p w:rsidR="004B36FC" w:rsidRDefault="00EE4A3F">
          <w:pPr>
            <w:pStyle w:val="TOC3"/>
            <w:numPr>
              <w:ilvl w:val="1"/>
              <w:numId w:val="10"/>
            </w:numPr>
            <w:tabs>
              <w:tab w:val="left" w:pos="1139"/>
              <w:tab w:val="right" w:pos="8432"/>
            </w:tabs>
            <w:spacing w:before="9"/>
          </w:pPr>
          <w:r>
            <w:t>Ph.D. Requirements</w:t>
          </w:r>
          <w:r>
            <w:rPr>
              <w:rFonts w:ascii="Times New Roman"/>
              <w:b w:val="0"/>
            </w:rPr>
            <w:tab/>
          </w:r>
          <w:r>
            <w:t>5</w:t>
          </w:r>
        </w:p>
        <w:p w:rsidR="004B36FC" w:rsidRDefault="00EE4A3F">
          <w:pPr>
            <w:pStyle w:val="TOC4"/>
            <w:tabs>
              <w:tab w:val="right" w:pos="8432"/>
            </w:tabs>
            <w:spacing w:before="9"/>
          </w:pPr>
          <w:r>
            <w:t>Years</w:t>
          </w:r>
          <w:r>
            <w:rPr>
              <w:rFonts w:ascii="Times New Roman"/>
            </w:rPr>
            <w:tab/>
          </w:r>
          <w:r>
            <w:t>5</w:t>
          </w:r>
        </w:p>
        <w:p w:rsidR="004B36FC" w:rsidRDefault="00EE4A3F">
          <w:pPr>
            <w:pStyle w:val="TOC4"/>
            <w:tabs>
              <w:tab w:val="right" w:pos="8432"/>
            </w:tabs>
            <w:spacing w:before="9"/>
          </w:pPr>
          <w:r>
            <w:t>Credits</w:t>
          </w:r>
          <w:r>
            <w:rPr>
              <w:rFonts w:ascii="Times New Roman"/>
            </w:rPr>
            <w:tab/>
          </w:r>
          <w:r>
            <w:t>5</w:t>
          </w:r>
        </w:p>
        <w:p w:rsidR="004B36FC" w:rsidRDefault="00C52974">
          <w:pPr>
            <w:pStyle w:val="TOC4"/>
            <w:tabs>
              <w:tab w:val="right" w:pos="8432"/>
            </w:tabs>
            <w:spacing w:before="9"/>
          </w:pPr>
          <w:hyperlink w:anchor="_TOC_250040" w:history="1">
            <w:r w:rsidR="00EE4A3F">
              <w:t>Qualifying exam/committee</w:t>
            </w:r>
            <w:r w:rsidR="00EE4A3F">
              <w:rPr>
                <w:rFonts w:ascii="Times New Roman"/>
              </w:rPr>
              <w:tab/>
            </w:r>
            <w:r w:rsidR="00EE4A3F">
              <w:t>7</w:t>
            </w:r>
          </w:hyperlink>
        </w:p>
        <w:p w:rsidR="004B36FC" w:rsidRDefault="00C52974">
          <w:pPr>
            <w:pStyle w:val="TOC4"/>
            <w:tabs>
              <w:tab w:val="right" w:pos="8432"/>
            </w:tabs>
            <w:spacing w:before="9"/>
          </w:pPr>
          <w:hyperlink w:anchor="_TOC_250039" w:history="1">
            <w:r w:rsidR="00EE4A3F">
              <w:t>Thesis preparation and defense</w:t>
            </w:r>
            <w:r w:rsidR="00EE4A3F">
              <w:rPr>
                <w:rFonts w:ascii="Times New Roman"/>
              </w:rPr>
              <w:tab/>
            </w:r>
            <w:r w:rsidR="00EE4A3F">
              <w:t>7</w:t>
            </w:r>
          </w:hyperlink>
        </w:p>
        <w:p w:rsidR="004B36FC" w:rsidRDefault="00EE4A3F">
          <w:pPr>
            <w:pStyle w:val="TOC3"/>
            <w:numPr>
              <w:ilvl w:val="1"/>
              <w:numId w:val="10"/>
            </w:numPr>
            <w:tabs>
              <w:tab w:val="left" w:pos="1139"/>
              <w:tab w:val="right" w:pos="8432"/>
            </w:tabs>
            <w:spacing w:before="9"/>
          </w:pPr>
          <w:r>
            <w:t>Master’s Degree Requirements</w:t>
          </w:r>
          <w:r>
            <w:rPr>
              <w:rFonts w:ascii="Times New Roman" w:hAnsi="Times New Roman"/>
              <w:b w:val="0"/>
            </w:rPr>
            <w:tab/>
          </w:r>
          <w:r>
            <w:t>7</w:t>
          </w:r>
        </w:p>
        <w:p w:rsidR="004B36FC" w:rsidRDefault="00EE4A3F">
          <w:pPr>
            <w:pStyle w:val="TOC7"/>
            <w:tabs>
              <w:tab w:val="right" w:pos="8432"/>
            </w:tabs>
          </w:pPr>
          <w:r>
            <w:t>Years</w:t>
          </w:r>
          <w:r>
            <w:rPr>
              <w:rFonts w:ascii="Times New Roman"/>
            </w:rPr>
            <w:tab/>
          </w:r>
          <w:r>
            <w:t>7</w:t>
          </w:r>
        </w:p>
        <w:p w:rsidR="004B36FC" w:rsidRDefault="00EE4A3F">
          <w:pPr>
            <w:pStyle w:val="TOC7"/>
            <w:tabs>
              <w:tab w:val="right" w:pos="8432"/>
            </w:tabs>
          </w:pPr>
          <w:r>
            <w:t>Credits</w:t>
          </w:r>
          <w:r>
            <w:rPr>
              <w:rFonts w:ascii="Times New Roman"/>
            </w:rPr>
            <w:tab/>
          </w:r>
          <w:r>
            <w:t>8</w:t>
          </w:r>
        </w:p>
        <w:p w:rsidR="004B36FC" w:rsidRDefault="00C52974">
          <w:pPr>
            <w:pStyle w:val="TOC7"/>
            <w:tabs>
              <w:tab w:val="right" w:pos="8432"/>
            </w:tabs>
          </w:pPr>
          <w:hyperlink w:anchor="_TOC_250038" w:history="1">
            <w:r w:rsidR="00EE4A3F">
              <w:t>Thesis and non-thesis options/Committee</w:t>
            </w:r>
            <w:r w:rsidR="00EE4A3F">
              <w:rPr>
                <w:rFonts w:ascii="Times New Roman"/>
              </w:rPr>
              <w:tab/>
            </w:r>
            <w:r w:rsidR="00EE4A3F">
              <w:t>8</w:t>
            </w:r>
          </w:hyperlink>
        </w:p>
        <w:p w:rsidR="004B36FC" w:rsidRDefault="00EE4A3F">
          <w:pPr>
            <w:pStyle w:val="TOC7"/>
            <w:tabs>
              <w:tab w:val="right" w:pos="8432"/>
            </w:tabs>
          </w:pPr>
          <w:r>
            <w:t>Final exam or paper or project</w:t>
          </w:r>
          <w:r>
            <w:rPr>
              <w:rFonts w:ascii="Times New Roman"/>
            </w:rPr>
            <w:tab/>
          </w:r>
          <w:r>
            <w:t>8</w:t>
          </w:r>
        </w:p>
        <w:p w:rsidR="004B36FC" w:rsidRDefault="00EE4A3F">
          <w:pPr>
            <w:pStyle w:val="TOC1"/>
            <w:numPr>
              <w:ilvl w:val="0"/>
              <w:numId w:val="10"/>
            </w:numPr>
            <w:tabs>
              <w:tab w:val="left" w:pos="379"/>
              <w:tab w:val="right" w:pos="8432"/>
            </w:tabs>
            <w:spacing w:before="294"/>
            <w:ind w:left="378" w:hanging="267"/>
          </w:pPr>
          <w:r>
            <w:rPr>
              <w:u w:val="single"/>
            </w:rPr>
            <w:t>Quantitative Biomedicine Requirements</w:t>
          </w:r>
          <w:r>
            <w:rPr>
              <w:rFonts w:ascii="Times New Roman"/>
              <w:b w:val="0"/>
            </w:rPr>
            <w:tab/>
          </w:r>
          <w:r>
            <w:rPr>
              <w:u w:val="single"/>
            </w:rPr>
            <w:t>8</w:t>
          </w:r>
        </w:p>
        <w:p w:rsidR="004B36FC" w:rsidRDefault="00EE4A3F">
          <w:pPr>
            <w:pStyle w:val="TOC3"/>
            <w:numPr>
              <w:ilvl w:val="1"/>
              <w:numId w:val="10"/>
            </w:numPr>
            <w:tabs>
              <w:tab w:val="left" w:pos="1139"/>
              <w:tab w:val="right" w:pos="8432"/>
            </w:tabs>
            <w:spacing w:before="9"/>
            <w:ind w:left="2001" w:hanging="1170"/>
          </w:pPr>
          <w:r>
            <w:t>Quantitative Biomedicine Ph.D. Requirements</w:t>
          </w:r>
          <w:r>
            <w:rPr>
              <w:rFonts w:ascii="Times New Roman"/>
              <w:b w:val="0"/>
            </w:rPr>
            <w:tab/>
          </w:r>
          <w:r>
            <w:t>8</w:t>
          </w:r>
        </w:p>
        <w:p w:rsidR="004B36FC" w:rsidRDefault="00EE4A3F">
          <w:pPr>
            <w:pStyle w:val="TOC4"/>
            <w:tabs>
              <w:tab w:val="right" w:pos="8432"/>
            </w:tabs>
            <w:spacing w:before="9"/>
          </w:pPr>
          <w:r>
            <w:t>Course requirements</w:t>
          </w:r>
          <w:r>
            <w:rPr>
              <w:rFonts w:ascii="Times New Roman"/>
            </w:rPr>
            <w:tab/>
          </w:r>
          <w:r>
            <w:t>8</w:t>
          </w:r>
        </w:p>
        <w:p w:rsidR="004B36FC" w:rsidRDefault="00C52974">
          <w:pPr>
            <w:pStyle w:val="TOC4"/>
            <w:tabs>
              <w:tab w:val="right" w:pos="8432"/>
            </w:tabs>
            <w:spacing w:before="9"/>
          </w:pPr>
          <w:hyperlink w:anchor="_TOC_250037" w:history="1">
            <w:r w:rsidR="00EE4A3F">
              <w:t>Financial support:</w:t>
            </w:r>
            <w:r w:rsidR="00EE4A3F">
              <w:rPr>
                <w:rFonts w:ascii="Times New Roman"/>
              </w:rPr>
              <w:tab/>
            </w:r>
            <w:r w:rsidR="00EE4A3F">
              <w:t>12</w:t>
            </w:r>
          </w:hyperlink>
        </w:p>
        <w:p w:rsidR="004B36FC" w:rsidRDefault="00C52974">
          <w:pPr>
            <w:tabs>
              <w:tab w:val="right" w:pos="8432"/>
            </w:tabs>
            <w:spacing w:before="9"/>
            <w:ind w:left="2271"/>
            <w:rPr>
              <w:sz w:val="24"/>
            </w:rPr>
          </w:pPr>
          <w:hyperlink w:anchor="_TOC_250036" w:history="1">
            <w:r w:rsidR="00EE4A3F">
              <w:rPr>
                <w:sz w:val="24"/>
              </w:rPr>
              <w:t>Teaching assistantships</w:t>
            </w:r>
            <w:r w:rsidR="00EE4A3F">
              <w:rPr>
                <w:rFonts w:ascii="Times New Roman"/>
                <w:sz w:val="24"/>
              </w:rPr>
              <w:tab/>
            </w:r>
            <w:r w:rsidR="00EE4A3F">
              <w:rPr>
                <w:sz w:val="24"/>
              </w:rPr>
              <w:t>12</w:t>
            </w:r>
          </w:hyperlink>
        </w:p>
        <w:p w:rsidR="004B36FC" w:rsidRDefault="00C52974">
          <w:pPr>
            <w:tabs>
              <w:tab w:val="right" w:pos="8432"/>
            </w:tabs>
            <w:spacing w:before="9"/>
            <w:ind w:left="2271"/>
            <w:rPr>
              <w:sz w:val="24"/>
            </w:rPr>
          </w:pPr>
          <w:hyperlink w:anchor="_TOC_250035" w:history="1">
            <w:r w:rsidR="00EE4A3F">
              <w:rPr>
                <w:sz w:val="24"/>
              </w:rPr>
              <w:t>Graduate assistantships</w:t>
            </w:r>
            <w:r w:rsidR="00EE4A3F">
              <w:rPr>
                <w:rFonts w:ascii="Times New Roman"/>
                <w:sz w:val="24"/>
              </w:rPr>
              <w:tab/>
            </w:r>
            <w:r w:rsidR="00EE4A3F">
              <w:rPr>
                <w:sz w:val="24"/>
              </w:rPr>
              <w:t>12</w:t>
            </w:r>
          </w:hyperlink>
        </w:p>
        <w:p w:rsidR="004B36FC" w:rsidRDefault="00C52974">
          <w:pPr>
            <w:tabs>
              <w:tab w:val="right" w:pos="8432"/>
            </w:tabs>
            <w:spacing w:before="9"/>
            <w:ind w:left="2271"/>
            <w:rPr>
              <w:sz w:val="24"/>
            </w:rPr>
          </w:pPr>
          <w:hyperlink w:anchor="_TOC_250034" w:history="1">
            <w:r w:rsidR="00EE4A3F">
              <w:rPr>
                <w:sz w:val="24"/>
              </w:rPr>
              <w:t>Graduate fellowships</w:t>
            </w:r>
            <w:r w:rsidR="00EE4A3F">
              <w:rPr>
                <w:rFonts w:ascii="Times New Roman"/>
                <w:sz w:val="24"/>
              </w:rPr>
              <w:tab/>
            </w:r>
            <w:r w:rsidR="00EE4A3F">
              <w:rPr>
                <w:sz w:val="24"/>
              </w:rPr>
              <w:t>12</w:t>
            </w:r>
          </w:hyperlink>
        </w:p>
        <w:p w:rsidR="004B36FC" w:rsidRDefault="00EE4A3F">
          <w:pPr>
            <w:pStyle w:val="TOC4"/>
            <w:tabs>
              <w:tab w:val="right" w:pos="8432"/>
            </w:tabs>
            <w:spacing w:before="9"/>
          </w:pPr>
          <w:r>
            <w:t>Seminar in Quantitative Biomedicine</w:t>
          </w:r>
          <w:r>
            <w:rPr>
              <w:rFonts w:ascii="Times New Roman"/>
            </w:rPr>
            <w:tab/>
          </w:r>
          <w:r>
            <w:t>12</w:t>
          </w:r>
        </w:p>
        <w:p w:rsidR="004B36FC" w:rsidRDefault="00C52974">
          <w:pPr>
            <w:pStyle w:val="TOC4"/>
            <w:tabs>
              <w:tab w:val="right" w:pos="8432"/>
            </w:tabs>
            <w:spacing w:before="9"/>
          </w:pPr>
          <w:hyperlink w:anchor="_TOC_250033" w:history="1">
            <w:r w:rsidR="00EE4A3F">
              <w:t>Research rotations</w:t>
            </w:r>
            <w:r w:rsidR="00EE4A3F">
              <w:rPr>
                <w:rFonts w:ascii="Times New Roman"/>
              </w:rPr>
              <w:tab/>
            </w:r>
            <w:r w:rsidR="00EE4A3F">
              <w:t>13</w:t>
            </w:r>
          </w:hyperlink>
        </w:p>
        <w:p w:rsidR="004B36FC" w:rsidRDefault="00C52974">
          <w:pPr>
            <w:pStyle w:val="TOC4"/>
            <w:tabs>
              <w:tab w:val="right" w:pos="8432"/>
            </w:tabs>
            <w:spacing w:before="9"/>
          </w:pPr>
          <w:hyperlink w:anchor="_TOC_250032" w:history="1">
            <w:r w:rsidR="00EE4A3F">
              <w:t>Choosing a research advisor</w:t>
            </w:r>
            <w:r w:rsidR="00EE4A3F">
              <w:rPr>
                <w:rFonts w:ascii="Times New Roman"/>
              </w:rPr>
              <w:tab/>
            </w:r>
            <w:r w:rsidR="00EE4A3F">
              <w:t>13</w:t>
            </w:r>
          </w:hyperlink>
        </w:p>
        <w:p w:rsidR="004B36FC" w:rsidRDefault="00C52974">
          <w:pPr>
            <w:pStyle w:val="TOC4"/>
            <w:tabs>
              <w:tab w:val="right" w:pos="8432"/>
            </w:tabs>
            <w:spacing w:before="107"/>
          </w:pPr>
          <w:hyperlink w:anchor="_TOC_250031" w:history="1">
            <w:r w:rsidR="00EE4A3F">
              <w:t>Good academic standing</w:t>
            </w:r>
            <w:r w:rsidR="00EE4A3F">
              <w:rPr>
                <w:rFonts w:ascii="Times New Roman"/>
              </w:rPr>
              <w:tab/>
            </w:r>
            <w:r w:rsidR="00EE4A3F">
              <w:t>14</w:t>
            </w:r>
          </w:hyperlink>
        </w:p>
        <w:p w:rsidR="004B36FC" w:rsidRDefault="00C52974">
          <w:pPr>
            <w:pStyle w:val="TOC4"/>
            <w:tabs>
              <w:tab w:val="right" w:pos="8432"/>
            </w:tabs>
          </w:pPr>
          <w:hyperlink w:anchor="_TOC_250030" w:history="1">
            <w:r w:rsidR="00EE4A3F">
              <w:t>Qualifying Exams:</w:t>
            </w:r>
            <w:r w:rsidR="00EE4A3F">
              <w:rPr>
                <w:rFonts w:ascii="Times New Roman"/>
              </w:rPr>
              <w:tab/>
            </w:r>
            <w:r w:rsidR="00EE4A3F">
              <w:t>14</w:t>
            </w:r>
          </w:hyperlink>
        </w:p>
        <w:p w:rsidR="004B36FC" w:rsidRDefault="00EE4A3F">
          <w:pPr>
            <w:pStyle w:val="TOC8"/>
            <w:numPr>
              <w:ilvl w:val="2"/>
              <w:numId w:val="10"/>
            </w:numPr>
            <w:tabs>
              <w:tab w:val="left" w:pos="2272"/>
              <w:tab w:val="right" w:pos="8432"/>
            </w:tabs>
          </w:pPr>
          <w:r>
            <w:t>Written Qualifying Exam (at the end of Year 1)</w:t>
          </w:r>
          <w:r>
            <w:rPr>
              <w:rFonts w:ascii="Times New Roman"/>
            </w:rPr>
            <w:tab/>
          </w:r>
          <w:r>
            <w:t>14</w:t>
          </w:r>
        </w:p>
        <w:p w:rsidR="004B36FC" w:rsidRDefault="00EE4A3F">
          <w:pPr>
            <w:pStyle w:val="TOC8"/>
            <w:numPr>
              <w:ilvl w:val="2"/>
              <w:numId w:val="10"/>
            </w:numPr>
            <w:tabs>
              <w:tab w:val="left" w:pos="2272"/>
              <w:tab w:val="right" w:pos="8432"/>
            </w:tabs>
          </w:pPr>
          <w:r>
            <w:t>Admission to Candidacy Exam (by the end of Year 2)</w:t>
          </w:r>
          <w:r>
            <w:rPr>
              <w:rFonts w:ascii="Times New Roman"/>
            </w:rPr>
            <w:tab/>
          </w:r>
          <w:r>
            <w:t>14</w:t>
          </w:r>
        </w:p>
        <w:p w:rsidR="004B36FC" w:rsidRDefault="00C52974">
          <w:pPr>
            <w:pStyle w:val="ListParagraph"/>
            <w:numPr>
              <w:ilvl w:val="3"/>
              <w:numId w:val="10"/>
            </w:numPr>
            <w:tabs>
              <w:tab w:val="left" w:pos="2992"/>
              <w:tab w:val="right" w:pos="8432"/>
            </w:tabs>
            <w:rPr>
              <w:sz w:val="24"/>
            </w:rPr>
          </w:pPr>
          <w:hyperlink w:anchor="_TOC_250029" w:history="1">
            <w:r w:rsidR="00EE4A3F">
              <w:rPr>
                <w:sz w:val="24"/>
              </w:rPr>
              <w:t>Written component</w:t>
            </w:r>
            <w:r w:rsidR="00EE4A3F">
              <w:rPr>
                <w:rFonts w:ascii="Times New Roman"/>
                <w:sz w:val="24"/>
              </w:rPr>
              <w:tab/>
            </w:r>
            <w:r w:rsidR="00EE4A3F">
              <w:rPr>
                <w:sz w:val="24"/>
              </w:rPr>
              <w:t>14</w:t>
            </w:r>
          </w:hyperlink>
        </w:p>
        <w:p w:rsidR="004B36FC" w:rsidRDefault="00C52974">
          <w:pPr>
            <w:pStyle w:val="ListParagraph"/>
            <w:numPr>
              <w:ilvl w:val="3"/>
              <w:numId w:val="10"/>
            </w:numPr>
            <w:tabs>
              <w:tab w:val="left" w:pos="2992"/>
              <w:tab w:val="right" w:pos="8432"/>
            </w:tabs>
            <w:rPr>
              <w:sz w:val="24"/>
            </w:rPr>
          </w:pPr>
          <w:hyperlink w:anchor="_TOC_250028" w:history="1">
            <w:r w:rsidR="00EE4A3F">
              <w:rPr>
                <w:sz w:val="24"/>
              </w:rPr>
              <w:t>Oral component</w:t>
            </w:r>
            <w:r w:rsidR="00EE4A3F">
              <w:rPr>
                <w:rFonts w:ascii="Times New Roman"/>
                <w:sz w:val="24"/>
              </w:rPr>
              <w:tab/>
            </w:r>
            <w:r w:rsidR="00EE4A3F">
              <w:rPr>
                <w:sz w:val="24"/>
              </w:rPr>
              <w:t>14</w:t>
            </w:r>
          </w:hyperlink>
        </w:p>
        <w:p w:rsidR="004B36FC" w:rsidRDefault="00EE4A3F">
          <w:pPr>
            <w:pStyle w:val="TOC4"/>
          </w:pPr>
          <w:r>
            <w:t>Committee for the Admission to Candidacy Exam</w:t>
          </w:r>
        </w:p>
        <w:p w:rsidR="004B36FC" w:rsidRDefault="00EE4A3F">
          <w:pPr>
            <w:tabs>
              <w:tab w:val="right" w:pos="8432"/>
            </w:tabs>
            <w:spacing w:before="8"/>
            <w:ind w:left="2538"/>
            <w:rPr>
              <w:sz w:val="24"/>
            </w:rPr>
          </w:pPr>
          <w:r>
            <w:rPr>
              <w:sz w:val="24"/>
            </w:rPr>
            <w:t>(subsequently the Thesis Advisory Committee)</w:t>
          </w:r>
          <w:r>
            <w:rPr>
              <w:rFonts w:ascii="Times New Roman"/>
              <w:sz w:val="24"/>
            </w:rPr>
            <w:tab/>
          </w:r>
          <w:r>
            <w:rPr>
              <w:sz w:val="24"/>
            </w:rPr>
            <w:t>15</w:t>
          </w:r>
        </w:p>
        <w:p w:rsidR="004B36FC" w:rsidRDefault="00EE4A3F">
          <w:pPr>
            <w:pStyle w:val="TOC4"/>
            <w:tabs>
              <w:tab w:val="right" w:pos="8432"/>
            </w:tabs>
          </w:pPr>
          <w:r>
            <w:t>Meetings with Graduate Program Director</w:t>
          </w:r>
          <w:r>
            <w:rPr>
              <w:rFonts w:ascii="Times New Roman"/>
            </w:rPr>
            <w:tab/>
          </w:r>
          <w:r>
            <w:t>15</w:t>
          </w:r>
        </w:p>
        <w:p w:rsidR="004B36FC" w:rsidRDefault="00C52974">
          <w:pPr>
            <w:pStyle w:val="TOC4"/>
            <w:tabs>
              <w:tab w:val="right" w:pos="8432"/>
            </w:tabs>
          </w:pPr>
          <w:hyperlink w:anchor="_TOC_250027" w:history="1">
            <w:r w:rsidR="00EE4A3F">
              <w:t>Final Ph.D. defense</w:t>
            </w:r>
            <w:r w:rsidR="00EE4A3F">
              <w:rPr>
                <w:rFonts w:ascii="Times New Roman"/>
              </w:rPr>
              <w:tab/>
            </w:r>
            <w:r w:rsidR="00EE4A3F">
              <w:t>15</w:t>
            </w:r>
          </w:hyperlink>
        </w:p>
        <w:p w:rsidR="004B36FC" w:rsidRDefault="00EE4A3F">
          <w:pPr>
            <w:pStyle w:val="TOC3"/>
            <w:numPr>
              <w:ilvl w:val="1"/>
              <w:numId w:val="10"/>
            </w:numPr>
            <w:tabs>
              <w:tab w:val="left" w:pos="1139"/>
              <w:tab w:val="right" w:pos="8432"/>
            </w:tabs>
            <w:spacing w:line="247" w:lineRule="auto"/>
            <w:ind w:left="2001" w:right="1725" w:hanging="1170"/>
          </w:pPr>
          <w:r>
            <w:t>Quantitative Biomedicine Master of Science (M.S.) Requirements</w:t>
          </w:r>
          <w:r>
            <w:rPr>
              <w:rFonts w:ascii="Times New Roman"/>
              <w:b w:val="0"/>
            </w:rPr>
            <w:tab/>
          </w:r>
          <w:r>
            <w:t>16</w:t>
          </w:r>
        </w:p>
        <w:p w:rsidR="004B36FC" w:rsidRDefault="00C52974">
          <w:pPr>
            <w:pStyle w:val="TOC4"/>
            <w:tabs>
              <w:tab w:val="right" w:pos="8432"/>
            </w:tabs>
            <w:spacing w:before="0"/>
          </w:pPr>
          <w:hyperlink w:anchor="_TOC_250026" w:history="1">
            <w:r w:rsidR="00EE4A3F">
              <w:t>Coursework</w:t>
            </w:r>
            <w:r w:rsidR="00EE4A3F">
              <w:rPr>
                <w:rFonts w:ascii="Times New Roman"/>
              </w:rPr>
              <w:tab/>
            </w:r>
            <w:r w:rsidR="00EE4A3F">
              <w:t>16</w:t>
            </w:r>
          </w:hyperlink>
        </w:p>
        <w:p w:rsidR="004B36FC" w:rsidRDefault="00C52974">
          <w:pPr>
            <w:pStyle w:val="TOC4"/>
            <w:tabs>
              <w:tab w:val="right" w:pos="8432"/>
            </w:tabs>
          </w:pPr>
          <w:hyperlink w:anchor="_TOC_250025" w:history="1">
            <w:r w:rsidR="00EE4A3F">
              <w:t>Financial support</w:t>
            </w:r>
            <w:r w:rsidR="00EE4A3F">
              <w:rPr>
                <w:rFonts w:ascii="Times New Roman"/>
              </w:rPr>
              <w:tab/>
            </w:r>
            <w:r w:rsidR="00EE4A3F">
              <w:t>16</w:t>
            </w:r>
          </w:hyperlink>
        </w:p>
        <w:p w:rsidR="004B36FC" w:rsidRDefault="00C52974">
          <w:pPr>
            <w:pStyle w:val="TOC4"/>
            <w:tabs>
              <w:tab w:val="right" w:pos="8432"/>
            </w:tabs>
          </w:pPr>
          <w:hyperlink w:anchor="_TOC_250024" w:history="1">
            <w:r w:rsidR="00EE4A3F">
              <w:t>Research rotations</w:t>
            </w:r>
            <w:r w:rsidR="00EE4A3F">
              <w:rPr>
                <w:rFonts w:ascii="Times New Roman"/>
              </w:rPr>
              <w:tab/>
            </w:r>
            <w:r w:rsidR="00EE4A3F">
              <w:t>16</w:t>
            </w:r>
          </w:hyperlink>
        </w:p>
        <w:p w:rsidR="004B36FC" w:rsidRDefault="00C52974">
          <w:pPr>
            <w:pStyle w:val="TOC4"/>
            <w:tabs>
              <w:tab w:val="right" w:pos="8432"/>
            </w:tabs>
          </w:pPr>
          <w:hyperlink w:anchor="_TOC_250023" w:history="1">
            <w:r w:rsidR="00EE4A3F">
              <w:t>Choosing a research advisor</w:t>
            </w:r>
            <w:r w:rsidR="00EE4A3F">
              <w:rPr>
                <w:rFonts w:ascii="Times New Roman"/>
              </w:rPr>
              <w:tab/>
            </w:r>
            <w:r w:rsidR="00EE4A3F">
              <w:t>16</w:t>
            </w:r>
          </w:hyperlink>
        </w:p>
        <w:p w:rsidR="004B36FC" w:rsidRDefault="00C52974">
          <w:pPr>
            <w:pStyle w:val="TOC4"/>
            <w:tabs>
              <w:tab w:val="right" w:pos="8432"/>
            </w:tabs>
          </w:pPr>
          <w:hyperlink w:anchor="_TOC_250022" w:history="1">
            <w:r w:rsidR="00EE4A3F">
              <w:t>Qualifying Exam committees</w:t>
            </w:r>
            <w:r w:rsidR="00EE4A3F">
              <w:rPr>
                <w:rFonts w:ascii="Times New Roman"/>
              </w:rPr>
              <w:tab/>
            </w:r>
            <w:r w:rsidR="00EE4A3F">
              <w:t>16</w:t>
            </w:r>
          </w:hyperlink>
        </w:p>
        <w:p w:rsidR="004B36FC" w:rsidRDefault="00C52974">
          <w:pPr>
            <w:pStyle w:val="TOC4"/>
            <w:tabs>
              <w:tab w:val="right" w:pos="8432"/>
            </w:tabs>
          </w:pPr>
          <w:hyperlink w:anchor="_TOC_250021" w:history="1">
            <w:r w:rsidR="00EE4A3F">
              <w:t>Qualifying Exam</w:t>
            </w:r>
            <w:r w:rsidR="00EE4A3F">
              <w:rPr>
                <w:rFonts w:ascii="Times New Roman"/>
              </w:rPr>
              <w:tab/>
            </w:r>
            <w:r w:rsidR="00EE4A3F">
              <w:t>16</w:t>
            </w:r>
          </w:hyperlink>
        </w:p>
        <w:p w:rsidR="004B36FC" w:rsidRDefault="00C52974">
          <w:pPr>
            <w:pStyle w:val="TOC4"/>
            <w:tabs>
              <w:tab w:val="right" w:pos="8432"/>
            </w:tabs>
          </w:pPr>
          <w:hyperlink w:anchor="_TOC_250020" w:history="1">
            <w:r w:rsidR="00EE4A3F">
              <w:t>Thesis and non-thesis options</w:t>
            </w:r>
            <w:r w:rsidR="00EE4A3F">
              <w:rPr>
                <w:rFonts w:ascii="Times New Roman"/>
              </w:rPr>
              <w:tab/>
            </w:r>
            <w:r w:rsidR="00EE4A3F">
              <w:t>17</w:t>
            </w:r>
          </w:hyperlink>
        </w:p>
        <w:p w:rsidR="004B36FC" w:rsidRDefault="00EE4A3F">
          <w:pPr>
            <w:pStyle w:val="TOC4"/>
            <w:tabs>
              <w:tab w:val="right" w:pos="8432"/>
            </w:tabs>
          </w:pPr>
          <w:r>
            <w:t>Final exam or paper or project</w:t>
          </w:r>
          <w:r>
            <w:rPr>
              <w:rFonts w:ascii="Times New Roman"/>
            </w:rPr>
            <w:tab/>
          </w:r>
          <w:r>
            <w:t>17</w:t>
          </w:r>
        </w:p>
        <w:p w:rsidR="004B36FC" w:rsidRDefault="00EE4A3F">
          <w:pPr>
            <w:pStyle w:val="TOC3"/>
            <w:numPr>
              <w:ilvl w:val="1"/>
              <w:numId w:val="10"/>
            </w:numPr>
            <w:tabs>
              <w:tab w:val="left" w:pos="1139"/>
            </w:tabs>
          </w:pPr>
          <w:r>
            <w:t>Quantitative Biomedicine Master of Philosophy</w:t>
          </w:r>
        </w:p>
        <w:p w:rsidR="004B36FC" w:rsidRDefault="00EE4A3F">
          <w:pPr>
            <w:pStyle w:val="TOC9"/>
            <w:tabs>
              <w:tab w:val="right" w:pos="8432"/>
            </w:tabs>
          </w:pPr>
          <w:r>
            <w:t>(M.Phil.) Requirements</w:t>
          </w:r>
          <w:r>
            <w:rPr>
              <w:rFonts w:ascii="Times New Roman"/>
              <w:b w:val="0"/>
            </w:rPr>
            <w:tab/>
          </w:r>
          <w:r>
            <w:t>17</w:t>
          </w:r>
        </w:p>
        <w:p w:rsidR="004B36FC" w:rsidRDefault="00C52974">
          <w:pPr>
            <w:pStyle w:val="TOC4"/>
            <w:tabs>
              <w:tab w:val="right" w:pos="8432"/>
            </w:tabs>
          </w:pPr>
          <w:hyperlink w:anchor="_TOC_250019" w:history="1">
            <w:r w:rsidR="00EE4A3F">
              <w:t>Coursework</w:t>
            </w:r>
            <w:r w:rsidR="00EE4A3F">
              <w:rPr>
                <w:rFonts w:ascii="Times New Roman"/>
              </w:rPr>
              <w:tab/>
            </w:r>
            <w:r w:rsidR="00EE4A3F">
              <w:t>17</w:t>
            </w:r>
          </w:hyperlink>
        </w:p>
        <w:p w:rsidR="004B36FC" w:rsidRDefault="00C52974">
          <w:pPr>
            <w:pStyle w:val="TOC4"/>
            <w:tabs>
              <w:tab w:val="right" w:pos="8432"/>
            </w:tabs>
          </w:pPr>
          <w:hyperlink w:anchor="_TOC_250018" w:history="1">
            <w:r w:rsidR="00EE4A3F">
              <w:t>Financial support</w:t>
            </w:r>
            <w:r w:rsidR="00EE4A3F">
              <w:rPr>
                <w:rFonts w:ascii="Times New Roman"/>
              </w:rPr>
              <w:tab/>
            </w:r>
            <w:r w:rsidR="00EE4A3F">
              <w:t>17</w:t>
            </w:r>
          </w:hyperlink>
        </w:p>
        <w:p w:rsidR="004B36FC" w:rsidRDefault="00C52974">
          <w:pPr>
            <w:pStyle w:val="TOC4"/>
            <w:tabs>
              <w:tab w:val="right" w:pos="8432"/>
            </w:tabs>
          </w:pPr>
          <w:hyperlink w:anchor="_TOC_250017" w:history="1">
            <w:r w:rsidR="00EE4A3F">
              <w:t>Research rotations</w:t>
            </w:r>
            <w:r w:rsidR="00EE4A3F">
              <w:rPr>
                <w:rFonts w:ascii="Times New Roman"/>
              </w:rPr>
              <w:tab/>
            </w:r>
            <w:r w:rsidR="00EE4A3F">
              <w:t>17</w:t>
            </w:r>
          </w:hyperlink>
        </w:p>
        <w:p w:rsidR="004B36FC" w:rsidRDefault="00C52974">
          <w:pPr>
            <w:pStyle w:val="TOC4"/>
            <w:tabs>
              <w:tab w:val="right" w:pos="8432"/>
            </w:tabs>
          </w:pPr>
          <w:hyperlink w:anchor="_TOC_250016" w:history="1">
            <w:r w:rsidR="00EE4A3F">
              <w:t>Choosing a research advisor</w:t>
            </w:r>
            <w:r w:rsidR="00EE4A3F">
              <w:rPr>
                <w:rFonts w:ascii="Times New Roman"/>
              </w:rPr>
              <w:tab/>
            </w:r>
            <w:r w:rsidR="00EE4A3F">
              <w:t>17</w:t>
            </w:r>
          </w:hyperlink>
        </w:p>
        <w:p w:rsidR="004B36FC" w:rsidRDefault="00C52974">
          <w:pPr>
            <w:pStyle w:val="TOC4"/>
            <w:tabs>
              <w:tab w:val="right" w:pos="8432"/>
            </w:tabs>
          </w:pPr>
          <w:hyperlink w:anchor="_TOC_250015" w:history="1">
            <w:r w:rsidR="00EE4A3F">
              <w:t>Qualifying Exam committees</w:t>
            </w:r>
            <w:r w:rsidR="00EE4A3F">
              <w:rPr>
                <w:rFonts w:ascii="Times New Roman"/>
              </w:rPr>
              <w:tab/>
            </w:r>
            <w:r w:rsidR="00EE4A3F">
              <w:t>17</w:t>
            </w:r>
          </w:hyperlink>
        </w:p>
        <w:p w:rsidR="004B36FC" w:rsidRDefault="00C52974">
          <w:pPr>
            <w:pStyle w:val="TOC4"/>
            <w:tabs>
              <w:tab w:val="right" w:pos="8432"/>
            </w:tabs>
          </w:pPr>
          <w:hyperlink w:anchor="_TOC_250014" w:history="1">
            <w:r w:rsidR="00EE4A3F">
              <w:t>Qualifying Exam</w:t>
            </w:r>
            <w:r w:rsidR="00EE4A3F">
              <w:rPr>
                <w:rFonts w:ascii="Times New Roman"/>
              </w:rPr>
              <w:tab/>
            </w:r>
            <w:r w:rsidR="00EE4A3F">
              <w:t>17</w:t>
            </w:r>
          </w:hyperlink>
        </w:p>
        <w:p w:rsidR="004B36FC" w:rsidRDefault="00EE4A3F">
          <w:pPr>
            <w:pStyle w:val="TOC4"/>
            <w:tabs>
              <w:tab w:val="right" w:pos="8432"/>
            </w:tabs>
          </w:pPr>
          <w:r>
            <w:t>Thesis and non-thesis options</w:t>
          </w:r>
          <w:r>
            <w:rPr>
              <w:rFonts w:ascii="Times New Roman"/>
            </w:rPr>
            <w:tab/>
          </w:r>
          <w:r>
            <w:t>18</w:t>
          </w:r>
        </w:p>
        <w:p w:rsidR="004B36FC" w:rsidRDefault="00EE4A3F">
          <w:pPr>
            <w:pStyle w:val="TOC4"/>
            <w:tabs>
              <w:tab w:val="right" w:pos="8432"/>
            </w:tabs>
          </w:pPr>
          <w:r>
            <w:t>Final exam or paper or project</w:t>
          </w:r>
          <w:r>
            <w:rPr>
              <w:rFonts w:ascii="Times New Roman"/>
            </w:rPr>
            <w:tab/>
          </w:r>
          <w:r>
            <w:t>18</w:t>
          </w:r>
        </w:p>
        <w:p w:rsidR="004B36FC" w:rsidRDefault="00EE4A3F">
          <w:pPr>
            <w:pStyle w:val="TOC1"/>
            <w:numPr>
              <w:ilvl w:val="0"/>
              <w:numId w:val="10"/>
            </w:numPr>
            <w:tabs>
              <w:tab w:val="left" w:pos="446"/>
              <w:tab w:val="right" w:pos="8432"/>
            </w:tabs>
            <w:ind w:left="445" w:hanging="334"/>
          </w:pPr>
          <w:r>
            <w:rPr>
              <w:u w:val="single"/>
            </w:rPr>
            <w:t>Joint Ph.D. Program</w:t>
          </w:r>
          <w:r>
            <w:rPr>
              <w:rFonts w:ascii="Times New Roman"/>
              <w:b w:val="0"/>
            </w:rPr>
            <w:tab/>
          </w:r>
          <w:r>
            <w:rPr>
              <w:u w:val="single"/>
            </w:rPr>
            <w:t>18</w:t>
          </w:r>
        </w:p>
        <w:p w:rsidR="004B36FC" w:rsidRDefault="00EE4A3F">
          <w:pPr>
            <w:pStyle w:val="TOC5"/>
            <w:tabs>
              <w:tab w:val="right" w:pos="8438"/>
            </w:tabs>
            <w:rPr>
              <w:sz w:val="24"/>
            </w:rPr>
          </w:pPr>
          <w:r>
            <w:t>How the Quantitative Biomedicine Joint degree</w:t>
          </w:r>
          <w:r>
            <w:rPr>
              <w:spacing w:val="-9"/>
            </w:rPr>
            <w:t xml:space="preserve"> </w:t>
          </w:r>
          <w:r>
            <w:t>program</w:t>
          </w:r>
          <w:r>
            <w:rPr>
              <w:spacing w:val="-2"/>
            </w:rPr>
            <w:t xml:space="preserve"> </w:t>
          </w:r>
          <w:r>
            <w:t>works</w:t>
          </w:r>
          <w:r>
            <w:rPr>
              <w:rFonts w:ascii="Times New Roman"/>
              <w:sz w:val="24"/>
            </w:rPr>
            <w:tab/>
          </w:r>
          <w:r>
            <w:rPr>
              <w:sz w:val="24"/>
            </w:rPr>
            <w:t>18</w:t>
          </w:r>
        </w:p>
        <w:p w:rsidR="004B36FC" w:rsidRDefault="00EE4A3F">
          <w:pPr>
            <w:pStyle w:val="TOC4"/>
            <w:tabs>
              <w:tab w:val="right" w:pos="8432"/>
            </w:tabs>
          </w:pPr>
          <w:r>
            <w:t>Research advising</w:t>
          </w:r>
          <w:r>
            <w:rPr>
              <w:rFonts w:ascii="Times New Roman"/>
            </w:rPr>
            <w:tab/>
          </w:r>
          <w:r>
            <w:t>18</w:t>
          </w:r>
        </w:p>
        <w:p w:rsidR="004B36FC" w:rsidRDefault="00EE4A3F">
          <w:pPr>
            <w:pStyle w:val="TOC4"/>
            <w:tabs>
              <w:tab w:val="right" w:pos="8432"/>
            </w:tabs>
          </w:pPr>
          <w:r>
            <w:t>Academic requirements</w:t>
          </w:r>
          <w:r>
            <w:rPr>
              <w:rFonts w:ascii="Times New Roman"/>
            </w:rPr>
            <w:tab/>
          </w:r>
          <w:r>
            <w:t>18</w:t>
          </w:r>
        </w:p>
        <w:p w:rsidR="004B36FC" w:rsidRDefault="00EE4A3F">
          <w:pPr>
            <w:tabs>
              <w:tab w:val="right" w:pos="8432"/>
            </w:tabs>
            <w:spacing w:before="8"/>
            <w:ind w:left="2271"/>
            <w:rPr>
              <w:sz w:val="24"/>
            </w:rPr>
          </w:pPr>
          <w:r>
            <w:rPr>
              <w:sz w:val="24"/>
            </w:rPr>
            <w:t>Coursework</w:t>
          </w:r>
          <w:r>
            <w:rPr>
              <w:rFonts w:ascii="Times New Roman"/>
              <w:sz w:val="24"/>
            </w:rPr>
            <w:tab/>
          </w:r>
          <w:r>
            <w:rPr>
              <w:sz w:val="24"/>
            </w:rPr>
            <w:t>18</w:t>
          </w:r>
        </w:p>
        <w:p w:rsidR="004B36FC" w:rsidRDefault="00C52974">
          <w:pPr>
            <w:tabs>
              <w:tab w:val="right" w:pos="8432"/>
            </w:tabs>
            <w:spacing w:before="8"/>
            <w:ind w:left="2271"/>
            <w:rPr>
              <w:sz w:val="24"/>
            </w:rPr>
          </w:pPr>
          <w:hyperlink w:anchor="_TOC_250013" w:history="1">
            <w:r w:rsidR="00EE4A3F">
              <w:rPr>
                <w:sz w:val="24"/>
              </w:rPr>
              <w:t>Financial support</w:t>
            </w:r>
            <w:r w:rsidR="00EE4A3F">
              <w:rPr>
                <w:rFonts w:ascii="Times New Roman"/>
                <w:sz w:val="24"/>
              </w:rPr>
              <w:tab/>
            </w:r>
            <w:r w:rsidR="00EE4A3F">
              <w:rPr>
                <w:sz w:val="24"/>
              </w:rPr>
              <w:t>19</w:t>
            </w:r>
          </w:hyperlink>
        </w:p>
        <w:p w:rsidR="004B36FC" w:rsidRDefault="00C52974">
          <w:pPr>
            <w:tabs>
              <w:tab w:val="right" w:pos="8432"/>
            </w:tabs>
            <w:spacing w:before="8"/>
            <w:ind w:left="2271"/>
            <w:rPr>
              <w:sz w:val="24"/>
            </w:rPr>
          </w:pPr>
          <w:hyperlink w:anchor="_TOC_250012" w:history="1">
            <w:r w:rsidR="00EE4A3F">
              <w:rPr>
                <w:sz w:val="24"/>
              </w:rPr>
              <w:t>Research rotations</w:t>
            </w:r>
            <w:r w:rsidR="00EE4A3F">
              <w:rPr>
                <w:rFonts w:ascii="Times New Roman"/>
                <w:sz w:val="24"/>
              </w:rPr>
              <w:tab/>
            </w:r>
            <w:r w:rsidR="00EE4A3F">
              <w:rPr>
                <w:sz w:val="24"/>
              </w:rPr>
              <w:t>19</w:t>
            </w:r>
          </w:hyperlink>
        </w:p>
        <w:p w:rsidR="004B36FC" w:rsidRDefault="00C52974">
          <w:pPr>
            <w:tabs>
              <w:tab w:val="right" w:pos="8432"/>
            </w:tabs>
            <w:spacing w:before="8"/>
            <w:ind w:left="2271"/>
            <w:rPr>
              <w:sz w:val="24"/>
            </w:rPr>
          </w:pPr>
          <w:hyperlink w:anchor="_TOC_250011" w:history="1">
            <w:r w:rsidR="00EE4A3F">
              <w:rPr>
                <w:sz w:val="24"/>
              </w:rPr>
              <w:t>Choosing a research advisor</w:t>
            </w:r>
            <w:r w:rsidR="00EE4A3F">
              <w:rPr>
                <w:rFonts w:ascii="Times New Roman"/>
                <w:sz w:val="24"/>
              </w:rPr>
              <w:tab/>
            </w:r>
            <w:r w:rsidR="00EE4A3F">
              <w:rPr>
                <w:sz w:val="24"/>
              </w:rPr>
              <w:t>19</w:t>
            </w:r>
          </w:hyperlink>
        </w:p>
        <w:p w:rsidR="004B36FC" w:rsidRDefault="00C52974">
          <w:pPr>
            <w:tabs>
              <w:tab w:val="right" w:pos="8432"/>
            </w:tabs>
            <w:spacing w:before="8"/>
            <w:ind w:left="2271"/>
            <w:rPr>
              <w:sz w:val="24"/>
            </w:rPr>
          </w:pPr>
          <w:hyperlink w:anchor="_TOC_250010" w:history="1">
            <w:r w:rsidR="00EE4A3F">
              <w:rPr>
                <w:sz w:val="24"/>
              </w:rPr>
              <w:t>Qualifying Exam committees</w:t>
            </w:r>
            <w:r w:rsidR="00EE4A3F">
              <w:rPr>
                <w:rFonts w:ascii="Times New Roman"/>
                <w:sz w:val="24"/>
              </w:rPr>
              <w:tab/>
            </w:r>
            <w:r w:rsidR="00EE4A3F">
              <w:rPr>
                <w:sz w:val="24"/>
              </w:rPr>
              <w:t>19</w:t>
            </w:r>
          </w:hyperlink>
        </w:p>
        <w:p w:rsidR="004B36FC" w:rsidRDefault="00EE4A3F">
          <w:pPr>
            <w:tabs>
              <w:tab w:val="right" w:pos="8432"/>
            </w:tabs>
            <w:spacing w:before="8"/>
            <w:ind w:left="2271"/>
            <w:rPr>
              <w:sz w:val="24"/>
            </w:rPr>
          </w:pPr>
          <w:r>
            <w:rPr>
              <w:sz w:val="24"/>
            </w:rPr>
            <w:t>Qualifying Exam</w:t>
          </w:r>
          <w:r>
            <w:rPr>
              <w:rFonts w:ascii="Times New Roman"/>
              <w:sz w:val="24"/>
            </w:rPr>
            <w:tab/>
          </w:r>
          <w:r>
            <w:rPr>
              <w:sz w:val="24"/>
            </w:rPr>
            <w:t>19</w:t>
          </w:r>
        </w:p>
        <w:p w:rsidR="004B36FC" w:rsidRDefault="00EE4A3F">
          <w:pPr>
            <w:tabs>
              <w:tab w:val="right" w:pos="8432"/>
            </w:tabs>
            <w:spacing w:before="8"/>
            <w:ind w:left="2271"/>
            <w:rPr>
              <w:sz w:val="24"/>
            </w:rPr>
          </w:pPr>
          <w:r>
            <w:rPr>
              <w:sz w:val="24"/>
            </w:rPr>
            <w:t>Final Ph.D. Defense</w:t>
          </w:r>
          <w:r>
            <w:rPr>
              <w:rFonts w:ascii="Times New Roman"/>
              <w:sz w:val="24"/>
            </w:rPr>
            <w:tab/>
          </w:r>
          <w:r>
            <w:rPr>
              <w:sz w:val="24"/>
            </w:rPr>
            <w:t>19</w:t>
          </w:r>
        </w:p>
        <w:p w:rsidR="004B36FC" w:rsidRDefault="00EE4A3F">
          <w:pPr>
            <w:pStyle w:val="TOC4"/>
            <w:tabs>
              <w:tab w:val="right" w:pos="8432"/>
            </w:tabs>
            <w:spacing w:line="247" w:lineRule="auto"/>
            <w:ind w:left="2271" w:right="1725" w:hanging="720"/>
          </w:pPr>
          <w:r>
            <w:t>Quantitative Biomedicine Master of Science (M.S.) Requirements for interested Joint Ph.D. students:</w:t>
          </w:r>
          <w:r>
            <w:rPr>
              <w:rFonts w:ascii="Times New Roman"/>
            </w:rPr>
            <w:tab/>
          </w:r>
          <w:r>
            <w:t>20</w:t>
          </w:r>
        </w:p>
        <w:p w:rsidR="004B36FC" w:rsidRDefault="00EE4A3F">
          <w:pPr>
            <w:tabs>
              <w:tab w:val="right" w:pos="8432"/>
            </w:tabs>
            <w:ind w:left="2271"/>
            <w:rPr>
              <w:sz w:val="24"/>
            </w:rPr>
          </w:pPr>
          <w:r>
            <w:rPr>
              <w:sz w:val="24"/>
            </w:rPr>
            <w:t>Academic requirements</w:t>
          </w:r>
          <w:r>
            <w:rPr>
              <w:rFonts w:ascii="Times New Roman"/>
              <w:sz w:val="24"/>
            </w:rPr>
            <w:tab/>
          </w:r>
          <w:r>
            <w:rPr>
              <w:sz w:val="24"/>
            </w:rPr>
            <w:t>20</w:t>
          </w:r>
        </w:p>
        <w:p w:rsidR="004B36FC" w:rsidRDefault="00EE4A3F">
          <w:pPr>
            <w:tabs>
              <w:tab w:val="right" w:pos="8432"/>
            </w:tabs>
            <w:spacing w:before="8"/>
            <w:ind w:left="2271"/>
            <w:rPr>
              <w:sz w:val="24"/>
            </w:rPr>
          </w:pPr>
          <w:r>
            <w:rPr>
              <w:sz w:val="24"/>
            </w:rPr>
            <w:t>Coursework</w:t>
          </w:r>
          <w:r>
            <w:rPr>
              <w:rFonts w:ascii="Times New Roman"/>
              <w:sz w:val="24"/>
            </w:rPr>
            <w:tab/>
          </w:r>
          <w:r>
            <w:rPr>
              <w:sz w:val="24"/>
            </w:rPr>
            <w:t>20</w:t>
          </w:r>
        </w:p>
        <w:p w:rsidR="004B36FC" w:rsidRDefault="00EE4A3F">
          <w:pPr>
            <w:tabs>
              <w:tab w:val="right" w:pos="8432"/>
            </w:tabs>
            <w:spacing w:before="8"/>
            <w:ind w:left="2271"/>
            <w:rPr>
              <w:sz w:val="24"/>
            </w:rPr>
          </w:pPr>
          <w:r>
            <w:rPr>
              <w:sz w:val="24"/>
            </w:rPr>
            <w:t>Financial support</w:t>
          </w:r>
          <w:r>
            <w:rPr>
              <w:rFonts w:ascii="Times New Roman"/>
              <w:sz w:val="24"/>
            </w:rPr>
            <w:tab/>
          </w:r>
          <w:r>
            <w:rPr>
              <w:sz w:val="24"/>
            </w:rPr>
            <w:t>20</w:t>
          </w:r>
        </w:p>
        <w:p w:rsidR="004B36FC" w:rsidRDefault="00EE4A3F">
          <w:pPr>
            <w:tabs>
              <w:tab w:val="right" w:pos="8432"/>
            </w:tabs>
            <w:spacing w:before="8"/>
            <w:ind w:left="2271"/>
            <w:rPr>
              <w:sz w:val="24"/>
            </w:rPr>
          </w:pPr>
          <w:r>
            <w:rPr>
              <w:sz w:val="24"/>
            </w:rPr>
            <w:t>Research rotations</w:t>
          </w:r>
          <w:r>
            <w:rPr>
              <w:rFonts w:ascii="Times New Roman"/>
              <w:sz w:val="24"/>
            </w:rPr>
            <w:tab/>
          </w:r>
          <w:r>
            <w:rPr>
              <w:sz w:val="24"/>
            </w:rPr>
            <w:t>20</w:t>
          </w:r>
        </w:p>
        <w:p w:rsidR="00EE4A3F" w:rsidRDefault="00EE4A3F">
          <w:pPr>
            <w:tabs>
              <w:tab w:val="right" w:pos="8432"/>
            </w:tabs>
            <w:spacing w:before="107"/>
            <w:ind w:left="2271"/>
            <w:rPr>
              <w:sz w:val="24"/>
            </w:rPr>
          </w:pPr>
        </w:p>
        <w:p w:rsidR="004B36FC" w:rsidRDefault="00EE4A3F">
          <w:pPr>
            <w:tabs>
              <w:tab w:val="right" w:pos="8432"/>
            </w:tabs>
            <w:spacing w:before="107"/>
            <w:ind w:left="2271"/>
            <w:rPr>
              <w:sz w:val="24"/>
            </w:rPr>
          </w:pPr>
          <w:r>
            <w:rPr>
              <w:sz w:val="24"/>
            </w:rPr>
            <w:lastRenderedPageBreak/>
            <w:t>Choosing a research advisor</w:t>
          </w:r>
          <w:r>
            <w:rPr>
              <w:rFonts w:ascii="Times New Roman"/>
              <w:sz w:val="24"/>
            </w:rPr>
            <w:tab/>
          </w:r>
          <w:r>
            <w:rPr>
              <w:sz w:val="24"/>
            </w:rPr>
            <w:t>20</w:t>
          </w:r>
        </w:p>
        <w:p w:rsidR="004B36FC" w:rsidRDefault="00EE4A3F">
          <w:pPr>
            <w:tabs>
              <w:tab w:val="right" w:pos="8432"/>
            </w:tabs>
            <w:spacing w:before="8"/>
            <w:ind w:left="2271"/>
            <w:rPr>
              <w:sz w:val="24"/>
            </w:rPr>
          </w:pPr>
          <w:r>
            <w:rPr>
              <w:sz w:val="24"/>
            </w:rPr>
            <w:t>Qualifying Exam committees</w:t>
          </w:r>
          <w:r>
            <w:rPr>
              <w:rFonts w:ascii="Times New Roman"/>
              <w:sz w:val="24"/>
            </w:rPr>
            <w:tab/>
          </w:r>
          <w:r>
            <w:rPr>
              <w:sz w:val="24"/>
            </w:rPr>
            <w:t>20</w:t>
          </w:r>
        </w:p>
        <w:p w:rsidR="004B36FC" w:rsidRDefault="00C52974">
          <w:pPr>
            <w:tabs>
              <w:tab w:val="right" w:pos="8432"/>
            </w:tabs>
            <w:spacing w:before="8"/>
            <w:ind w:left="2271"/>
            <w:rPr>
              <w:sz w:val="24"/>
            </w:rPr>
          </w:pPr>
          <w:hyperlink w:anchor="_TOC_250009" w:history="1">
            <w:r w:rsidR="00EE4A3F">
              <w:rPr>
                <w:sz w:val="24"/>
              </w:rPr>
              <w:t>Qualifying Exam/Master’s defense</w:t>
            </w:r>
            <w:r w:rsidR="00EE4A3F">
              <w:rPr>
                <w:rFonts w:ascii="Times New Roman" w:hAnsi="Times New Roman"/>
                <w:sz w:val="24"/>
              </w:rPr>
              <w:tab/>
            </w:r>
            <w:r w:rsidR="00EE4A3F">
              <w:rPr>
                <w:sz w:val="24"/>
              </w:rPr>
              <w:t>20</w:t>
            </w:r>
          </w:hyperlink>
        </w:p>
        <w:p w:rsidR="004B36FC" w:rsidRDefault="00C52974">
          <w:pPr>
            <w:pStyle w:val="TOC4"/>
            <w:tabs>
              <w:tab w:val="right" w:pos="8432"/>
            </w:tabs>
          </w:pPr>
          <w:hyperlink w:anchor="_TOC_250008" w:history="1">
            <w:r w:rsidR="00EE4A3F">
              <w:t>Admissions:</w:t>
            </w:r>
            <w:r w:rsidR="00EE4A3F">
              <w:rPr>
                <w:rFonts w:ascii="Times New Roman"/>
              </w:rPr>
              <w:tab/>
            </w:r>
            <w:r w:rsidR="00EE4A3F">
              <w:t>20</w:t>
            </w:r>
          </w:hyperlink>
        </w:p>
        <w:p w:rsidR="004B36FC" w:rsidRDefault="00C52974">
          <w:pPr>
            <w:tabs>
              <w:tab w:val="right" w:pos="8432"/>
            </w:tabs>
            <w:spacing w:before="8"/>
            <w:ind w:left="2001"/>
            <w:rPr>
              <w:sz w:val="24"/>
            </w:rPr>
          </w:pPr>
          <w:hyperlink w:anchor="_TOC_250007" w:history="1">
            <w:r w:rsidR="00EE4A3F">
              <w:rPr>
                <w:sz w:val="24"/>
              </w:rPr>
              <w:t>Direct entry method</w:t>
            </w:r>
            <w:r w:rsidR="00EE4A3F">
              <w:rPr>
                <w:rFonts w:ascii="Times New Roman"/>
                <w:sz w:val="24"/>
              </w:rPr>
              <w:tab/>
            </w:r>
            <w:r w:rsidR="00EE4A3F">
              <w:rPr>
                <w:sz w:val="24"/>
              </w:rPr>
              <w:t>20</w:t>
            </w:r>
          </w:hyperlink>
        </w:p>
        <w:p w:rsidR="004B36FC" w:rsidRDefault="00C52974">
          <w:pPr>
            <w:tabs>
              <w:tab w:val="right" w:pos="8432"/>
            </w:tabs>
            <w:spacing w:before="8"/>
            <w:ind w:left="2001"/>
            <w:rPr>
              <w:sz w:val="24"/>
            </w:rPr>
          </w:pPr>
          <w:hyperlink w:anchor="_TOC_250006" w:history="1">
            <w:r w:rsidR="00EE4A3F">
              <w:rPr>
                <w:sz w:val="24"/>
              </w:rPr>
              <w:t>Delayed entry method</w:t>
            </w:r>
            <w:r w:rsidR="00EE4A3F">
              <w:rPr>
                <w:rFonts w:ascii="Times New Roman"/>
                <w:sz w:val="24"/>
              </w:rPr>
              <w:tab/>
            </w:r>
            <w:r w:rsidR="00EE4A3F">
              <w:rPr>
                <w:sz w:val="24"/>
              </w:rPr>
              <w:t>21</w:t>
            </w:r>
          </w:hyperlink>
        </w:p>
        <w:p w:rsidR="004B36FC" w:rsidRDefault="00EE4A3F">
          <w:pPr>
            <w:pStyle w:val="TOC1"/>
            <w:numPr>
              <w:ilvl w:val="0"/>
              <w:numId w:val="10"/>
            </w:numPr>
            <w:tabs>
              <w:tab w:val="left" w:pos="473"/>
              <w:tab w:val="right" w:pos="8432"/>
            </w:tabs>
            <w:ind w:left="472" w:hanging="361"/>
          </w:pPr>
          <w:r>
            <w:rPr>
              <w:u w:val="single"/>
            </w:rPr>
            <w:t>M.D./Ph.D. or M.D./Joint Ph.D. Program</w:t>
          </w:r>
          <w:r>
            <w:rPr>
              <w:rFonts w:ascii="Times New Roman"/>
              <w:b w:val="0"/>
            </w:rPr>
            <w:tab/>
          </w:r>
          <w:r>
            <w:rPr>
              <w:u w:val="single"/>
            </w:rPr>
            <w:t>21</w:t>
          </w:r>
        </w:p>
        <w:p w:rsidR="004B36FC" w:rsidRDefault="00EE4A3F">
          <w:pPr>
            <w:pStyle w:val="TOC6"/>
            <w:tabs>
              <w:tab w:val="right" w:pos="8426"/>
            </w:tabs>
            <w:rPr>
              <w:b w:val="0"/>
              <w:i w:val="0"/>
              <w:sz w:val="24"/>
            </w:rPr>
          </w:pPr>
          <w:r>
            <w:rPr>
              <w:b w:val="0"/>
              <w:i w:val="0"/>
              <w:sz w:val="23"/>
            </w:rPr>
            <w:t xml:space="preserve">How the </w:t>
          </w:r>
          <w:r>
            <w:rPr>
              <w:i w:val="0"/>
              <w:sz w:val="24"/>
              <w:u w:val="single"/>
            </w:rPr>
            <w:t>M.D./Ph.D. or M.D./Joint Ph.D.</w:t>
          </w:r>
          <w:r>
            <w:rPr>
              <w:i w:val="0"/>
              <w:spacing w:val="-5"/>
              <w:sz w:val="24"/>
              <w:u w:val="single"/>
            </w:rPr>
            <w:t xml:space="preserve"> </w:t>
          </w:r>
          <w:r>
            <w:rPr>
              <w:b w:val="0"/>
              <w:i w:val="0"/>
              <w:sz w:val="23"/>
            </w:rPr>
            <w:t>program</w:t>
          </w:r>
          <w:r>
            <w:rPr>
              <w:b w:val="0"/>
              <w:i w:val="0"/>
              <w:spacing w:val="-2"/>
              <w:sz w:val="23"/>
            </w:rPr>
            <w:t xml:space="preserve"> </w:t>
          </w:r>
          <w:r>
            <w:rPr>
              <w:b w:val="0"/>
              <w:i w:val="0"/>
              <w:sz w:val="23"/>
            </w:rPr>
            <w:t>works</w:t>
          </w:r>
          <w:r>
            <w:rPr>
              <w:rFonts w:ascii="Times New Roman"/>
              <w:b w:val="0"/>
              <w:i w:val="0"/>
              <w:sz w:val="24"/>
            </w:rPr>
            <w:tab/>
          </w:r>
          <w:r>
            <w:rPr>
              <w:b w:val="0"/>
              <w:i w:val="0"/>
              <w:sz w:val="24"/>
            </w:rPr>
            <w:t>21</w:t>
          </w:r>
        </w:p>
        <w:p w:rsidR="004B36FC" w:rsidRDefault="00EE4A3F">
          <w:pPr>
            <w:pStyle w:val="TOC1"/>
            <w:numPr>
              <w:ilvl w:val="0"/>
              <w:numId w:val="10"/>
            </w:numPr>
            <w:tabs>
              <w:tab w:val="left" w:pos="406"/>
              <w:tab w:val="right" w:pos="8432"/>
            </w:tabs>
            <w:ind w:left="405" w:hanging="294"/>
          </w:pPr>
          <w:r>
            <w:rPr>
              <w:u w:val="single"/>
            </w:rPr>
            <w:t>Quantitative Biomedicine Learning Goals</w:t>
          </w:r>
          <w:r>
            <w:rPr>
              <w:rFonts w:ascii="Times New Roman"/>
              <w:b w:val="0"/>
            </w:rPr>
            <w:tab/>
          </w:r>
          <w:r>
            <w:rPr>
              <w:u w:val="single"/>
            </w:rPr>
            <w:t>21</w:t>
          </w:r>
        </w:p>
        <w:p w:rsidR="004B36FC" w:rsidRDefault="00EE4A3F">
          <w:pPr>
            <w:pStyle w:val="TOC1"/>
            <w:numPr>
              <w:ilvl w:val="0"/>
              <w:numId w:val="10"/>
            </w:numPr>
            <w:tabs>
              <w:tab w:val="left" w:pos="473"/>
              <w:tab w:val="right" w:pos="8432"/>
            </w:tabs>
            <w:ind w:left="472" w:hanging="361"/>
          </w:pPr>
          <w:r>
            <w:rPr>
              <w:u w:val="single"/>
            </w:rPr>
            <w:t>Milestones for Graduate Study in QB</w:t>
          </w:r>
          <w:r>
            <w:rPr>
              <w:rFonts w:ascii="Times New Roman"/>
              <w:b w:val="0"/>
            </w:rPr>
            <w:tab/>
          </w:r>
          <w:r>
            <w:rPr>
              <w:u w:val="single"/>
            </w:rPr>
            <w:t>23</w:t>
          </w:r>
        </w:p>
        <w:p w:rsidR="004B36FC" w:rsidRDefault="00EE4A3F">
          <w:pPr>
            <w:pStyle w:val="TOC3"/>
            <w:numPr>
              <w:ilvl w:val="1"/>
              <w:numId w:val="10"/>
            </w:numPr>
            <w:tabs>
              <w:tab w:val="left" w:pos="1551"/>
              <w:tab w:val="left" w:pos="1552"/>
              <w:tab w:val="right" w:pos="8432"/>
            </w:tabs>
            <w:ind w:left="1551" w:hanging="720"/>
          </w:pPr>
          <w:r>
            <w:t>Student Timeline</w:t>
          </w:r>
          <w:r>
            <w:rPr>
              <w:rFonts w:ascii="Times New Roman"/>
              <w:b w:val="0"/>
            </w:rPr>
            <w:tab/>
          </w:r>
          <w:r>
            <w:t>23</w:t>
          </w:r>
        </w:p>
        <w:p w:rsidR="004B36FC" w:rsidRDefault="00C52974">
          <w:pPr>
            <w:pStyle w:val="TOC4"/>
            <w:tabs>
              <w:tab w:val="right" w:pos="8432"/>
            </w:tabs>
          </w:pPr>
          <w:hyperlink w:anchor="_TOC_250005" w:history="1">
            <w:r w:rsidR="00EE4A3F">
              <w:t>Year 1</w:t>
            </w:r>
            <w:r w:rsidR="00EE4A3F">
              <w:rPr>
                <w:rFonts w:ascii="Times New Roman"/>
              </w:rPr>
              <w:tab/>
            </w:r>
            <w:r w:rsidR="00EE4A3F">
              <w:t>23</w:t>
            </w:r>
          </w:hyperlink>
        </w:p>
        <w:p w:rsidR="004B36FC" w:rsidRDefault="00C52974">
          <w:pPr>
            <w:pStyle w:val="TOC4"/>
            <w:tabs>
              <w:tab w:val="right" w:pos="8432"/>
            </w:tabs>
          </w:pPr>
          <w:hyperlink w:anchor="_TOC_250004" w:history="1">
            <w:r w:rsidR="00EE4A3F">
              <w:t>Year 2</w:t>
            </w:r>
            <w:r w:rsidR="00EE4A3F">
              <w:rPr>
                <w:rFonts w:ascii="Times New Roman"/>
              </w:rPr>
              <w:tab/>
            </w:r>
            <w:r w:rsidR="00EE4A3F">
              <w:t>24</w:t>
            </w:r>
          </w:hyperlink>
        </w:p>
        <w:p w:rsidR="004B36FC" w:rsidRDefault="00C52974">
          <w:pPr>
            <w:pStyle w:val="TOC4"/>
            <w:tabs>
              <w:tab w:val="right" w:pos="8432"/>
            </w:tabs>
          </w:pPr>
          <w:hyperlink w:anchor="_TOC_250003" w:history="1">
            <w:r w:rsidR="00EE4A3F">
              <w:t>Year 3</w:t>
            </w:r>
            <w:r w:rsidR="00EE4A3F">
              <w:rPr>
                <w:rFonts w:ascii="Times New Roman"/>
              </w:rPr>
              <w:tab/>
            </w:r>
            <w:r w:rsidR="00EE4A3F">
              <w:t>25</w:t>
            </w:r>
          </w:hyperlink>
        </w:p>
        <w:p w:rsidR="004B36FC" w:rsidRDefault="00C52974">
          <w:pPr>
            <w:pStyle w:val="TOC4"/>
            <w:tabs>
              <w:tab w:val="right" w:pos="8432"/>
            </w:tabs>
          </w:pPr>
          <w:hyperlink w:anchor="_TOC_250002" w:history="1">
            <w:r w:rsidR="00EE4A3F">
              <w:t>Year 4</w:t>
            </w:r>
            <w:r w:rsidR="00EE4A3F">
              <w:rPr>
                <w:rFonts w:ascii="Times New Roman"/>
              </w:rPr>
              <w:tab/>
            </w:r>
            <w:r w:rsidR="00EE4A3F">
              <w:t>25</w:t>
            </w:r>
          </w:hyperlink>
        </w:p>
        <w:p w:rsidR="004B36FC" w:rsidRDefault="00C52974">
          <w:pPr>
            <w:pStyle w:val="TOC4"/>
            <w:tabs>
              <w:tab w:val="right" w:pos="8432"/>
            </w:tabs>
          </w:pPr>
          <w:hyperlink w:anchor="_TOC_250001" w:history="1">
            <w:r w:rsidR="00EE4A3F">
              <w:t>Year 5</w:t>
            </w:r>
            <w:r w:rsidR="00EE4A3F">
              <w:rPr>
                <w:rFonts w:ascii="Times New Roman"/>
              </w:rPr>
              <w:tab/>
            </w:r>
            <w:r w:rsidR="00EE4A3F">
              <w:t>25</w:t>
            </w:r>
          </w:hyperlink>
        </w:p>
        <w:p w:rsidR="004B36FC" w:rsidRDefault="00EE4A3F">
          <w:pPr>
            <w:pStyle w:val="TOC3"/>
            <w:numPr>
              <w:ilvl w:val="1"/>
              <w:numId w:val="10"/>
            </w:numPr>
            <w:tabs>
              <w:tab w:val="left" w:pos="1551"/>
              <w:tab w:val="left" w:pos="1552"/>
              <w:tab w:val="right" w:pos="8432"/>
            </w:tabs>
            <w:ind w:left="1551" w:hanging="720"/>
          </w:pPr>
          <w:r>
            <w:t>Faculty Advisor Annual Timeline</w:t>
          </w:r>
          <w:r>
            <w:rPr>
              <w:rFonts w:ascii="Times New Roman"/>
              <w:b w:val="0"/>
            </w:rPr>
            <w:tab/>
          </w:r>
          <w:r>
            <w:t>25</w:t>
          </w:r>
        </w:p>
        <w:p w:rsidR="004B36FC" w:rsidRDefault="00EE4A3F">
          <w:pPr>
            <w:pStyle w:val="TOC4"/>
            <w:tabs>
              <w:tab w:val="right" w:pos="8432"/>
            </w:tabs>
          </w:pPr>
          <w:r>
            <w:t>Before Fall classes start</w:t>
          </w:r>
          <w:r>
            <w:rPr>
              <w:rFonts w:ascii="Times New Roman"/>
            </w:rPr>
            <w:tab/>
          </w:r>
          <w:r>
            <w:t>25</w:t>
          </w:r>
        </w:p>
        <w:p w:rsidR="004B36FC" w:rsidRDefault="00EE4A3F">
          <w:pPr>
            <w:pStyle w:val="TOC4"/>
            <w:tabs>
              <w:tab w:val="right" w:pos="8432"/>
            </w:tabs>
          </w:pPr>
          <w:r>
            <w:t>Fall</w:t>
          </w:r>
          <w:r>
            <w:rPr>
              <w:rFonts w:ascii="Times New Roman"/>
            </w:rPr>
            <w:tab/>
          </w:r>
          <w:r>
            <w:t>26</w:t>
          </w:r>
        </w:p>
        <w:p w:rsidR="004B36FC" w:rsidRDefault="00EE4A3F">
          <w:pPr>
            <w:pStyle w:val="TOC4"/>
            <w:tabs>
              <w:tab w:val="right" w:pos="8432"/>
            </w:tabs>
          </w:pPr>
          <w:r>
            <w:t>Winter Session</w:t>
          </w:r>
          <w:r>
            <w:rPr>
              <w:rFonts w:ascii="Times New Roman"/>
            </w:rPr>
            <w:tab/>
          </w:r>
          <w:r>
            <w:t>26</w:t>
          </w:r>
        </w:p>
        <w:p w:rsidR="004B36FC" w:rsidRDefault="00EE4A3F">
          <w:pPr>
            <w:pStyle w:val="TOC4"/>
            <w:tabs>
              <w:tab w:val="right" w:pos="8432"/>
            </w:tabs>
          </w:pPr>
          <w:r>
            <w:t>Spring</w:t>
          </w:r>
          <w:r>
            <w:rPr>
              <w:rFonts w:ascii="Times New Roman"/>
            </w:rPr>
            <w:tab/>
          </w:r>
          <w:r>
            <w:t>26</w:t>
          </w:r>
        </w:p>
        <w:p w:rsidR="004B36FC" w:rsidRDefault="00EE4A3F">
          <w:pPr>
            <w:pStyle w:val="TOC4"/>
            <w:tabs>
              <w:tab w:val="right" w:pos="8432"/>
            </w:tabs>
          </w:pPr>
          <w:r>
            <w:t>Summer</w:t>
          </w:r>
          <w:r>
            <w:rPr>
              <w:rFonts w:ascii="Times New Roman"/>
            </w:rPr>
            <w:tab/>
          </w:r>
          <w:r>
            <w:t>26</w:t>
          </w:r>
        </w:p>
        <w:p w:rsidR="004B36FC" w:rsidRDefault="00EE4A3F">
          <w:pPr>
            <w:pStyle w:val="TOC4"/>
            <w:tabs>
              <w:tab w:val="right" w:pos="8432"/>
            </w:tabs>
          </w:pPr>
          <w:r>
            <w:t>Toward end of student’s education</w:t>
          </w:r>
          <w:r>
            <w:rPr>
              <w:rFonts w:ascii="Times New Roman" w:hAnsi="Times New Roman"/>
            </w:rPr>
            <w:tab/>
          </w:r>
          <w:r>
            <w:t>26</w:t>
          </w:r>
        </w:p>
        <w:p w:rsidR="004B36FC" w:rsidRDefault="00C52974">
          <w:pPr>
            <w:pStyle w:val="TOC1"/>
            <w:tabs>
              <w:tab w:val="right" w:pos="8432"/>
            </w:tabs>
            <w:ind w:left="111" w:firstLine="0"/>
          </w:pPr>
          <w:hyperlink w:anchor="_TOC_250000" w:history="1">
            <w:r w:rsidR="00EE4A3F">
              <w:rPr>
                <w:u w:val="single"/>
              </w:rPr>
              <w:t>Appendix</w:t>
            </w:r>
            <w:r w:rsidR="00EE4A3F">
              <w:rPr>
                <w:rFonts w:ascii="Times New Roman"/>
                <w:b w:val="0"/>
              </w:rPr>
              <w:tab/>
            </w:r>
            <w:r w:rsidR="00EE4A3F">
              <w:rPr>
                <w:u w:val="single"/>
              </w:rPr>
              <w:t>26</w:t>
            </w:r>
          </w:hyperlink>
        </w:p>
        <w:p w:rsidR="004B36FC" w:rsidRDefault="00EE4A3F">
          <w:pPr>
            <w:pStyle w:val="TOC2"/>
            <w:tabs>
              <w:tab w:val="right" w:pos="8432"/>
            </w:tabs>
          </w:pPr>
          <w:r>
            <w:t>Forms needed during graduate school:</w:t>
          </w:r>
          <w:r>
            <w:rPr>
              <w:rFonts w:ascii="Times New Roman"/>
            </w:rPr>
            <w:tab/>
          </w:r>
          <w:r>
            <w:t>26</w:t>
          </w:r>
        </w:p>
      </w:sdtContent>
    </w:sdt>
    <w:p w:rsidR="004B36FC" w:rsidRDefault="004B36FC">
      <w:pPr>
        <w:sectPr w:rsidR="004B36FC">
          <w:type w:val="continuous"/>
          <w:pgSz w:w="12240" w:h="15840"/>
          <w:pgMar w:top="1062" w:right="1040" w:bottom="769" w:left="1040" w:header="720" w:footer="720" w:gutter="0"/>
          <w:cols w:space="720"/>
        </w:sectPr>
      </w:pPr>
    </w:p>
    <w:p w:rsidR="004B36FC" w:rsidRDefault="00EE4A3F">
      <w:pPr>
        <w:pStyle w:val="BodyText"/>
        <w:spacing w:before="8" w:line="247" w:lineRule="auto"/>
        <w:ind w:left="645" w:right="7027"/>
      </w:pPr>
      <w:r>
        <w:t>QB Program forms Joint Program forms Rutgers forms</w:t>
      </w:r>
    </w:p>
    <w:p w:rsidR="004B36FC" w:rsidRDefault="004B36FC">
      <w:pPr>
        <w:spacing w:line="247" w:lineRule="auto"/>
        <w:sectPr w:rsidR="004B36FC">
          <w:type w:val="continuous"/>
          <w:pgSz w:w="12240" w:h="15840"/>
          <w:pgMar w:top="1060" w:right="1040" w:bottom="560" w:left="1040" w:header="720" w:footer="720" w:gutter="0"/>
          <w:cols w:space="720"/>
        </w:sectPr>
      </w:pPr>
    </w:p>
    <w:p w:rsidR="004B36FC" w:rsidRDefault="00EE4A3F">
      <w:pPr>
        <w:pStyle w:val="Heading1"/>
        <w:numPr>
          <w:ilvl w:val="0"/>
          <w:numId w:val="9"/>
        </w:numPr>
        <w:tabs>
          <w:tab w:val="left" w:pos="310"/>
        </w:tabs>
        <w:spacing w:before="107"/>
        <w:ind w:hanging="720"/>
      </w:pPr>
      <w:r>
        <w:rPr>
          <w:rFonts w:ascii="Times New Roman" w:hAnsi="Times New Roman"/>
          <w:b w:val="0"/>
          <w:spacing w:val="-58"/>
          <w:u w:val="single"/>
        </w:rPr>
        <w:lastRenderedPageBreak/>
        <w:t xml:space="preserve"> </w:t>
      </w:r>
      <w:r>
        <w:rPr>
          <w:u w:val="single"/>
        </w:rPr>
        <w:t>Rutgers Requirements for Ph.D. and Master’s</w:t>
      </w:r>
      <w:r>
        <w:rPr>
          <w:spacing w:val="4"/>
          <w:u w:val="single"/>
        </w:rPr>
        <w:t xml:space="preserve"> </w:t>
      </w:r>
      <w:r>
        <w:rPr>
          <w:u w:val="single"/>
        </w:rPr>
        <w:t>Degrees</w:t>
      </w:r>
    </w:p>
    <w:p w:rsidR="004B36FC" w:rsidRDefault="00EE4A3F">
      <w:pPr>
        <w:pStyle w:val="BodyText"/>
        <w:spacing w:before="8"/>
        <w:ind w:left="831"/>
      </w:pPr>
      <w:r>
        <w:t xml:space="preserve">(Further detailed in the Rutgers Catalog: </w:t>
      </w:r>
      <w:hyperlink r:id="rId22">
        <w:r>
          <w:rPr>
            <w:color w:val="0000FF"/>
            <w:u w:val="single" w:color="0000FF"/>
          </w:rPr>
          <w:t>https://catalogs.rutgers.edu</w:t>
        </w:r>
      </w:hyperlink>
      <w:r>
        <w:t>)</w:t>
      </w:r>
    </w:p>
    <w:p w:rsidR="004B36FC" w:rsidRDefault="004B36FC">
      <w:pPr>
        <w:pStyle w:val="BodyText"/>
        <w:spacing w:before="6"/>
        <w:rPr>
          <w:sz w:val="25"/>
        </w:rPr>
      </w:pPr>
    </w:p>
    <w:p w:rsidR="004B36FC" w:rsidRDefault="00EE4A3F">
      <w:pPr>
        <w:pStyle w:val="ListParagraph"/>
        <w:numPr>
          <w:ilvl w:val="0"/>
          <w:numId w:val="8"/>
        </w:numPr>
        <w:tabs>
          <w:tab w:val="left" w:pos="486"/>
        </w:tabs>
        <w:spacing w:before="0" w:line="496" w:lineRule="auto"/>
        <w:ind w:right="6172" w:firstLine="0"/>
        <w:rPr>
          <w:sz w:val="24"/>
        </w:rPr>
      </w:pPr>
      <w:r>
        <w:rPr>
          <w:b/>
          <w:sz w:val="24"/>
        </w:rPr>
        <w:t>Rutgers Ph.D. Requirements Years</w:t>
      </w:r>
      <w:r>
        <w:rPr>
          <w:sz w:val="24"/>
        </w:rPr>
        <w:t xml:space="preserve">:  ≥3 </w:t>
      </w:r>
      <w:proofErr w:type="spellStart"/>
      <w:r>
        <w:rPr>
          <w:sz w:val="24"/>
        </w:rPr>
        <w:t>yrs</w:t>
      </w:r>
      <w:proofErr w:type="spellEnd"/>
      <w:r>
        <w:rPr>
          <w:sz w:val="24"/>
        </w:rPr>
        <w:t xml:space="preserve"> full-time effort required</w:t>
      </w:r>
    </w:p>
    <w:p w:rsidR="004B36FC" w:rsidRDefault="00EE4A3F">
      <w:pPr>
        <w:pStyle w:val="BodyText"/>
        <w:spacing w:before="7"/>
        <w:ind w:left="111"/>
      </w:pPr>
      <w:r>
        <w:rPr>
          <w:b/>
        </w:rPr>
        <w:t>Credits</w:t>
      </w:r>
      <w:r>
        <w:t>:  ≥72 billable credits (i.e., course, rotation, and research credits) are required of which:</w:t>
      </w:r>
    </w:p>
    <w:p w:rsidR="004B36FC" w:rsidRDefault="00EE4A3F">
      <w:pPr>
        <w:pStyle w:val="BodyText"/>
        <w:spacing w:before="9"/>
        <w:ind w:left="1551"/>
      </w:pPr>
      <w:r>
        <w:t>≥24 are research credits</w:t>
      </w:r>
    </w:p>
    <w:p w:rsidR="004B36FC" w:rsidRDefault="00EE4A3F">
      <w:pPr>
        <w:pStyle w:val="BodyText"/>
        <w:spacing w:before="9"/>
        <w:ind w:left="1551"/>
      </w:pPr>
      <w:r>
        <w:t>≤12 are from undergraduate course credits</w:t>
      </w:r>
    </w:p>
    <w:p w:rsidR="004B36FC" w:rsidRDefault="00EE4A3F">
      <w:pPr>
        <w:pStyle w:val="BodyText"/>
        <w:spacing w:before="9" w:line="247" w:lineRule="auto"/>
        <w:ind w:left="2271" w:right="1048" w:hanging="720"/>
      </w:pPr>
      <w:r>
        <w:t>≤24 are transfer credits; must be ≤50% of total course credits and only if student has at least 12 credits as a Rutgers grad student</w:t>
      </w:r>
    </w:p>
    <w:p w:rsidR="004B36FC" w:rsidRDefault="00EE4A3F">
      <w:pPr>
        <w:pStyle w:val="BodyText"/>
        <w:spacing w:before="1" w:line="247" w:lineRule="auto"/>
        <w:ind w:left="2271" w:right="298" w:hanging="720"/>
      </w:pPr>
      <w:r>
        <w:t>[The 6 credits associated with TAs, Gas, and GFs are considered e-credits and have no value as billable credits.]</w:t>
      </w:r>
    </w:p>
    <w:p w:rsidR="004B36FC" w:rsidRDefault="00EE4A3F">
      <w:pPr>
        <w:pStyle w:val="BodyText"/>
        <w:spacing w:before="1" w:line="247" w:lineRule="auto"/>
        <w:ind w:left="1551" w:right="365"/>
      </w:pPr>
      <w:r>
        <w:t>Maximum # course/rotation/research credits/semester: 10 (though one may be able to obtain special permission to take an additional 1-2 credits for courses/rotations)</w:t>
      </w:r>
    </w:p>
    <w:p w:rsidR="004B36FC" w:rsidRDefault="004B36FC">
      <w:pPr>
        <w:pStyle w:val="BodyText"/>
        <w:spacing w:before="10"/>
      </w:pPr>
    </w:p>
    <w:p w:rsidR="004B36FC" w:rsidRDefault="00EE4A3F">
      <w:pPr>
        <w:pStyle w:val="BodyText"/>
        <w:spacing w:line="247" w:lineRule="auto"/>
        <w:ind w:left="1551" w:right="6327" w:hanging="720"/>
      </w:pPr>
      <w:r>
        <w:t>Minimum # credits/semester: International students:</w:t>
      </w:r>
    </w:p>
    <w:p w:rsidR="004B36FC" w:rsidRDefault="00EE4A3F">
      <w:pPr>
        <w:pStyle w:val="BodyText"/>
        <w:spacing w:before="1"/>
        <w:ind w:left="1911"/>
      </w:pPr>
      <w:r>
        <w:t>Pre-Admission to Candidacy Exam and before taking ≥24 research credits:</w:t>
      </w:r>
    </w:p>
    <w:p w:rsidR="004B36FC" w:rsidRDefault="00EE4A3F">
      <w:pPr>
        <w:pStyle w:val="BodyText"/>
        <w:spacing w:before="9"/>
        <w:ind w:left="2271"/>
      </w:pPr>
      <w:r>
        <w:t>≥9 billable credits (Full-time)</w:t>
      </w:r>
    </w:p>
    <w:p w:rsidR="004B36FC" w:rsidRDefault="00EE4A3F">
      <w:pPr>
        <w:pStyle w:val="BodyText"/>
        <w:spacing w:before="9" w:line="247" w:lineRule="auto"/>
        <w:ind w:left="1911" w:right="1033"/>
      </w:pPr>
      <w:r>
        <w:t>Post-passing the Admission to Candidacy Exam and after taking ≥24 research credits:</w:t>
      </w:r>
    </w:p>
    <w:p w:rsidR="004B36FC" w:rsidRDefault="00EE4A3F">
      <w:pPr>
        <w:pStyle w:val="BodyText"/>
        <w:spacing w:before="1"/>
        <w:ind w:left="2271"/>
      </w:pPr>
      <w:r>
        <w:t>≥1 billable credit</w:t>
      </w:r>
    </w:p>
    <w:p w:rsidR="004B36FC" w:rsidRDefault="00EE4A3F">
      <w:pPr>
        <w:pStyle w:val="Heading1"/>
        <w:spacing w:before="9"/>
        <w:ind w:left="2271"/>
      </w:pPr>
      <w:r>
        <w:t>These students must fill out a Reduced Course Load form if taking</w:t>
      </w:r>
    </w:p>
    <w:p w:rsidR="004B36FC" w:rsidRDefault="00EE4A3F">
      <w:pPr>
        <w:spacing w:before="9"/>
        <w:ind w:left="2271"/>
        <w:rPr>
          <w:b/>
          <w:sz w:val="24"/>
        </w:rPr>
      </w:pPr>
      <w:r>
        <w:rPr>
          <w:b/>
          <w:sz w:val="24"/>
        </w:rPr>
        <w:t>&lt;3 billable credits as a TA or GA and &lt;9 billable credits as a GF.</w:t>
      </w:r>
    </w:p>
    <w:p w:rsidR="004B36FC" w:rsidRDefault="00EE4A3F">
      <w:pPr>
        <w:pStyle w:val="BodyText"/>
        <w:spacing w:before="9"/>
        <w:ind w:left="1551"/>
      </w:pPr>
      <w:r>
        <w:t>Domestic students:</w:t>
      </w:r>
    </w:p>
    <w:p w:rsidR="004B36FC" w:rsidRDefault="00EE4A3F">
      <w:pPr>
        <w:pStyle w:val="BodyText"/>
        <w:spacing w:before="9"/>
        <w:ind w:left="1911"/>
      </w:pPr>
      <w:r>
        <w:t>Pre-Admission to Candidacy and before taking ≥24 research credits:</w:t>
      </w:r>
    </w:p>
    <w:p w:rsidR="004B36FC" w:rsidRDefault="00EE4A3F">
      <w:pPr>
        <w:spacing w:before="9"/>
        <w:ind w:left="2271"/>
        <w:rPr>
          <w:sz w:val="24"/>
        </w:rPr>
      </w:pPr>
      <w:r>
        <w:rPr>
          <w:b/>
          <w:sz w:val="24"/>
        </w:rPr>
        <w:t xml:space="preserve">If a student is a TA, GA, or GF: </w:t>
      </w:r>
      <w:r>
        <w:rPr>
          <w:sz w:val="24"/>
        </w:rPr>
        <w:t>≥1 billable credit</w:t>
      </w:r>
    </w:p>
    <w:p w:rsidR="004B36FC" w:rsidRDefault="00EE4A3F">
      <w:pPr>
        <w:pStyle w:val="Heading1"/>
        <w:spacing w:before="9"/>
        <w:ind w:left="2271"/>
      </w:pPr>
      <w:r>
        <w:t>If a student is not a TA, GA, or GF (i.e., if a student is non-funded):</w:t>
      </w:r>
    </w:p>
    <w:p w:rsidR="004B36FC" w:rsidRDefault="00EE4A3F">
      <w:pPr>
        <w:spacing w:before="9" w:line="247" w:lineRule="auto"/>
        <w:ind w:left="2631" w:right="194"/>
        <w:rPr>
          <w:b/>
          <w:sz w:val="24"/>
        </w:rPr>
      </w:pPr>
      <w:r>
        <w:rPr>
          <w:b/>
          <w:sz w:val="24"/>
        </w:rPr>
        <w:t>≥0 billable credits [or ≥1 billable credits if the student has a prior student loan(s) and wishes to defer payment toward the loan(s)]. S/he must fill out a Request for Health Insurance for Graduate PT Students Considered FT form to be eligible for health insurance and access to the student health centers.</w:t>
      </w:r>
    </w:p>
    <w:p w:rsidR="004B36FC" w:rsidRDefault="00EE4A3F">
      <w:pPr>
        <w:spacing w:before="1" w:line="247" w:lineRule="auto"/>
        <w:ind w:left="2631" w:right="473" w:hanging="360"/>
        <w:rPr>
          <w:b/>
          <w:sz w:val="24"/>
        </w:rPr>
      </w:pPr>
      <w:r>
        <w:rPr>
          <w:b/>
          <w:sz w:val="24"/>
        </w:rPr>
        <w:t>If a student voluntarily takes a leave for one or more semesters of her/his program: ≥0 billable credits</w:t>
      </w:r>
    </w:p>
    <w:p w:rsidR="004B36FC" w:rsidRDefault="00EE4A3F">
      <w:pPr>
        <w:spacing w:before="1"/>
        <w:ind w:left="2631"/>
        <w:rPr>
          <w:b/>
          <w:sz w:val="24"/>
        </w:rPr>
      </w:pPr>
      <w:r>
        <w:rPr>
          <w:b/>
          <w:sz w:val="24"/>
        </w:rPr>
        <w:t>S/he must fill out an Application for Readmission form.</w:t>
      </w:r>
    </w:p>
    <w:p w:rsidR="004B36FC" w:rsidRDefault="00EE4A3F">
      <w:pPr>
        <w:spacing w:before="9" w:line="247" w:lineRule="auto"/>
        <w:ind w:left="2631" w:right="433" w:hanging="360"/>
        <w:rPr>
          <w:b/>
          <w:sz w:val="24"/>
        </w:rPr>
      </w:pPr>
      <w:r>
        <w:rPr>
          <w:b/>
          <w:sz w:val="24"/>
        </w:rPr>
        <w:t>If a student is forced to discontinue her/his coursework and/or research for 1-2 semesters (pre-Admission to Candidacy only):</w:t>
      </w:r>
    </w:p>
    <w:p w:rsidR="004B36FC" w:rsidRDefault="00EE4A3F">
      <w:pPr>
        <w:spacing w:before="1" w:line="247" w:lineRule="auto"/>
        <w:ind w:left="2631" w:right="252"/>
        <w:jc w:val="both"/>
        <w:rPr>
          <w:b/>
          <w:sz w:val="24"/>
        </w:rPr>
      </w:pPr>
      <w:r>
        <w:rPr>
          <w:b/>
          <w:sz w:val="24"/>
        </w:rPr>
        <w:t>≥0 billable credits (or ≥1 billable credits if the student has a prior student loan(s) and wishes to defer payment toward the loan(s). S/he must register for Matriculation Continued if signing up for 0 credits.</w:t>
      </w:r>
    </w:p>
    <w:p w:rsidR="004B36FC" w:rsidRDefault="00EE4A3F">
      <w:pPr>
        <w:pStyle w:val="BodyText"/>
        <w:spacing w:before="1" w:line="247" w:lineRule="auto"/>
        <w:ind w:left="1911" w:right="1033"/>
      </w:pPr>
      <w:r>
        <w:t>Post-passing the Admission to Candidacy Exam and after taking ≥24 research credits:</w:t>
      </w:r>
    </w:p>
    <w:p w:rsidR="004B36FC" w:rsidRDefault="00EE4A3F">
      <w:pPr>
        <w:spacing w:before="1"/>
        <w:ind w:left="2271"/>
        <w:rPr>
          <w:sz w:val="24"/>
        </w:rPr>
      </w:pPr>
      <w:r>
        <w:rPr>
          <w:b/>
          <w:sz w:val="24"/>
        </w:rPr>
        <w:t xml:space="preserve">If a student is a TA, GA, or GF: </w:t>
      </w:r>
      <w:r>
        <w:rPr>
          <w:sz w:val="24"/>
        </w:rPr>
        <w:t>≥1 billable credit (unless s/he will be</w:t>
      </w:r>
    </w:p>
    <w:p w:rsidR="004B36FC" w:rsidRDefault="004B36FC">
      <w:pPr>
        <w:rPr>
          <w:sz w:val="24"/>
        </w:rPr>
        <w:sectPr w:rsidR="004B36FC">
          <w:pgSz w:w="12240" w:h="15840"/>
          <w:pgMar w:top="1060" w:right="940" w:bottom="560" w:left="1040" w:header="839" w:footer="377" w:gutter="0"/>
          <w:cols w:space="720"/>
        </w:sectPr>
      </w:pPr>
    </w:p>
    <w:p w:rsidR="004B36FC" w:rsidRDefault="00EE4A3F">
      <w:pPr>
        <w:pStyle w:val="BodyText"/>
        <w:spacing w:before="107" w:line="247" w:lineRule="auto"/>
        <w:ind w:left="1771" w:right="436"/>
        <w:jc w:val="both"/>
      </w:pPr>
      <w:r>
        <w:lastRenderedPageBreak/>
        <w:t>earning her/his degree in October, in which case there is no need to register in the last Fall semester; however, it is important to note that health insurance will end in August).</w:t>
      </w:r>
    </w:p>
    <w:p w:rsidR="004B36FC" w:rsidRDefault="00EE4A3F">
      <w:pPr>
        <w:pStyle w:val="Heading1"/>
        <w:ind w:left="1591"/>
      </w:pPr>
      <w:r>
        <w:t>If a student is not a TA, GA, or GF (i.e., if a student is non-funded):</w:t>
      </w:r>
    </w:p>
    <w:p w:rsidR="004B36FC" w:rsidRDefault="00EE4A3F">
      <w:pPr>
        <w:spacing w:before="8" w:line="247" w:lineRule="auto"/>
        <w:ind w:left="1951" w:right="94"/>
        <w:rPr>
          <w:b/>
          <w:sz w:val="24"/>
        </w:rPr>
      </w:pPr>
      <w:r>
        <w:rPr>
          <w:b/>
          <w:sz w:val="24"/>
        </w:rPr>
        <w:t>≥0 billable credits [or ≥1 billable credits if the student has a prior student loan(s) and wishes to defer payment toward the loan(s)]. S/he must fill out a Request for Health Insurance for Graduate PT Students Considered FT form to be eligible for health insurance and access to the student health centers.</w:t>
      </w:r>
    </w:p>
    <w:p w:rsidR="004B36FC" w:rsidRDefault="00EE4A3F">
      <w:pPr>
        <w:spacing w:line="247" w:lineRule="auto"/>
        <w:ind w:left="1951" w:right="373" w:hanging="360"/>
        <w:rPr>
          <w:b/>
          <w:sz w:val="24"/>
        </w:rPr>
      </w:pPr>
      <w:r>
        <w:rPr>
          <w:b/>
          <w:sz w:val="24"/>
        </w:rPr>
        <w:t>If a student voluntarily takes a leave for one or more semesters of her/his program, s/he must fill out both an Application for Readmission form and a Restoration of Active Status form.</w:t>
      </w:r>
    </w:p>
    <w:p w:rsidR="004B36FC" w:rsidRDefault="00EE4A3F">
      <w:pPr>
        <w:pStyle w:val="BodyText"/>
        <w:spacing w:before="54" w:line="570" w:lineRule="exact"/>
        <w:ind w:left="151" w:right="991"/>
      </w:pPr>
      <w:r>
        <w:t>No more than 9 credits with grades of C or C+ will be accepted toward a Ph.D. Transfer of credits:</w:t>
      </w:r>
    </w:p>
    <w:p w:rsidR="004B36FC" w:rsidRDefault="00EE4A3F">
      <w:pPr>
        <w:pStyle w:val="BodyText"/>
        <w:spacing w:line="222" w:lineRule="exact"/>
        <w:ind w:left="871"/>
      </w:pPr>
      <w:r>
        <w:t>Must be in field of study</w:t>
      </w:r>
    </w:p>
    <w:p w:rsidR="004B36FC" w:rsidRDefault="00EE4A3F">
      <w:pPr>
        <w:pStyle w:val="BodyText"/>
        <w:spacing w:before="9" w:line="247" w:lineRule="auto"/>
        <w:ind w:left="1591" w:right="198" w:hanging="720"/>
      </w:pPr>
      <w:r>
        <w:t xml:space="preserve">Must be within last 6 </w:t>
      </w:r>
      <w:proofErr w:type="spellStart"/>
      <w:r>
        <w:t>yrs</w:t>
      </w:r>
      <w:proofErr w:type="spellEnd"/>
      <w:r>
        <w:t xml:space="preserve"> (or with the addition of a letter from the Graduate Program Director indicating your current level of information and that the course material is still current)</w:t>
      </w:r>
    </w:p>
    <w:p w:rsidR="004B36FC" w:rsidRDefault="00EE4A3F">
      <w:pPr>
        <w:pStyle w:val="BodyText"/>
        <w:ind w:left="871"/>
      </w:pPr>
      <w:r>
        <w:t>Can only be transferred after obtaining ≥12 course credits at Rutgers</w:t>
      </w:r>
    </w:p>
    <w:p w:rsidR="004B36FC" w:rsidRDefault="00EE4A3F">
      <w:pPr>
        <w:pStyle w:val="BodyText"/>
        <w:spacing w:before="8"/>
        <w:ind w:left="871"/>
      </w:pPr>
      <w:r>
        <w:t>≤1 year of coursework (i.e., 24 credits) allowed</w:t>
      </w:r>
    </w:p>
    <w:p w:rsidR="004B36FC" w:rsidRDefault="00EE4A3F">
      <w:pPr>
        <w:pStyle w:val="BodyText"/>
        <w:spacing w:before="8"/>
        <w:ind w:left="871"/>
      </w:pPr>
      <w:r>
        <w:t>≥B’s only</w:t>
      </w:r>
    </w:p>
    <w:p w:rsidR="004B36FC" w:rsidRDefault="00EE4A3F">
      <w:pPr>
        <w:pStyle w:val="BodyText"/>
        <w:spacing w:before="8"/>
        <w:ind w:left="871"/>
      </w:pPr>
      <w:r>
        <w:t>≤50% of total course credits can be transferred</w:t>
      </w:r>
    </w:p>
    <w:p w:rsidR="004B36FC" w:rsidRDefault="00EE4A3F">
      <w:pPr>
        <w:pStyle w:val="BodyText"/>
        <w:spacing w:before="8" w:line="247" w:lineRule="auto"/>
        <w:ind w:left="1591" w:right="559" w:hanging="720"/>
      </w:pPr>
      <w:r>
        <w:t>≤12 credits can be from undergraduate courses (taken while in grad school) provided these courses include “extra work” or get special approval</w:t>
      </w:r>
    </w:p>
    <w:p w:rsidR="004B36FC" w:rsidRDefault="004B36FC">
      <w:pPr>
        <w:pStyle w:val="BodyText"/>
        <w:spacing w:before="9"/>
      </w:pPr>
    </w:p>
    <w:p w:rsidR="004B36FC" w:rsidRDefault="00EE4A3F">
      <w:pPr>
        <w:pStyle w:val="BodyText"/>
        <w:ind w:left="151"/>
      </w:pPr>
      <w:r>
        <w:t>Dollar-saving and credit-wise notes about billable credits:</w:t>
      </w:r>
    </w:p>
    <w:p w:rsidR="004B36FC" w:rsidRDefault="00EE4A3F">
      <w:pPr>
        <w:pStyle w:val="BodyText"/>
        <w:spacing w:before="8" w:line="247" w:lineRule="auto"/>
        <w:ind w:left="1591" w:right="345"/>
      </w:pPr>
      <w:r>
        <w:t xml:space="preserve">To reach the number of 72 billable credits required toward earning a Ph.D., </w:t>
      </w:r>
      <w:r>
        <w:rPr>
          <w:b/>
        </w:rPr>
        <w:t xml:space="preserve">pay attention </w:t>
      </w:r>
      <w:r>
        <w:t>to this number from the early stages of graduate study.  Billable credits include course, rotation, and/or research credits.</w:t>
      </w:r>
    </w:p>
    <w:p w:rsidR="004B36FC" w:rsidRDefault="00EE4A3F">
      <w:pPr>
        <w:pStyle w:val="BodyText"/>
        <w:spacing w:line="247" w:lineRule="auto"/>
        <w:ind w:left="1591" w:right="318" w:hanging="720"/>
      </w:pPr>
      <w:r>
        <w:t>There are several ways to maximize this number without any added expenses to the P.I.</w:t>
      </w:r>
    </w:p>
    <w:p w:rsidR="004B36FC" w:rsidRDefault="00EE4A3F">
      <w:pPr>
        <w:pStyle w:val="Heading1"/>
        <w:numPr>
          <w:ilvl w:val="1"/>
          <w:numId w:val="8"/>
        </w:numPr>
        <w:tabs>
          <w:tab w:val="left" w:pos="1232"/>
        </w:tabs>
        <w:rPr>
          <w:b w:val="0"/>
        </w:rPr>
      </w:pPr>
      <w:r>
        <w:t xml:space="preserve">When </w:t>
      </w:r>
      <w:proofErr w:type="spellStart"/>
      <w:r>
        <w:t>TA’ing</w:t>
      </w:r>
      <w:proofErr w:type="spellEnd"/>
      <w:r>
        <w:rPr>
          <w:b w:val="0"/>
        </w:rPr>
        <w:t>:</w:t>
      </w:r>
    </w:p>
    <w:p w:rsidR="004B36FC" w:rsidRDefault="00EE4A3F">
      <w:pPr>
        <w:spacing w:before="8" w:line="247" w:lineRule="auto"/>
        <w:ind w:left="1591" w:right="238"/>
        <w:rPr>
          <w:b/>
          <w:sz w:val="24"/>
        </w:rPr>
      </w:pPr>
      <w:r>
        <w:rPr>
          <w:sz w:val="24"/>
        </w:rPr>
        <w:t>TA’s are entitled to 12 billable credits/semester (paid for by the State; special permission is required to take additional credits, with a cap at 16 credits). If they aren’t all used during the semester, up to 4 of these credits/</w:t>
      </w:r>
      <w:proofErr w:type="gramStart"/>
      <w:r>
        <w:rPr>
          <w:sz w:val="24"/>
        </w:rPr>
        <w:t>semester</w:t>
      </w:r>
      <w:proofErr w:type="gramEnd"/>
      <w:r>
        <w:rPr>
          <w:sz w:val="24"/>
        </w:rPr>
        <w:t xml:space="preserve"> can be requested for the summer. (To do so, </w:t>
      </w:r>
      <w:r>
        <w:rPr>
          <w:b/>
          <w:sz w:val="24"/>
        </w:rPr>
        <w:t xml:space="preserve">the department in which the </w:t>
      </w:r>
      <w:proofErr w:type="spellStart"/>
      <w:r>
        <w:rPr>
          <w:b/>
          <w:sz w:val="24"/>
        </w:rPr>
        <w:t>TA’ing</w:t>
      </w:r>
      <w:proofErr w:type="spellEnd"/>
      <w:r>
        <w:rPr>
          <w:b/>
          <w:sz w:val="24"/>
        </w:rPr>
        <w:t xml:space="preserve"> is being done must be asked for a summer tuition remission card for the credits to be assigned.)</w:t>
      </w:r>
    </w:p>
    <w:p w:rsidR="004B36FC" w:rsidRDefault="00EE4A3F">
      <w:pPr>
        <w:pStyle w:val="Heading1"/>
        <w:numPr>
          <w:ilvl w:val="1"/>
          <w:numId w:val="8"/>
        </w:numPr>
        <w:tabs>
          <w:tab w:val="left" w:pos="1232"/>
        </w:tabs>
        <w:rPr>
          <w:b w:val="0"/>
        </w:rPr>
      </w:pPr>
      <w:r>
        <w:t>When taking ≥12 course credits</w:t>
      </w:r>
      <w:r>
        <w:rPr>
          <w:b w:val="0"/>
        </w:rPr>
        <w:t>:</w:t>
      </w:r>
    </w:p>
    <w:p w:rsidR="004B36FC" w:rsidRDefault="00EE4A3F">
      <w:pPr>
        <w:pStyle w:val="BodyText"/>
        <w:spacing w:before="8"/>
        <w:ind w:left="1591"/>
      </w:pPr>
      <w:r>
        <w:t>When taking ≥12 course credits, students are entitled to register for up to</w:t>
      </w:r>
    </w:p>
    <w:p w:rsidR="004B36FC" w:rsidRDefault="00EE4A3F">
      <w:pPr>
        <w:spacing w:before="8"/>
        <w:ind w:left="1591"/>
        <w:rPr>
          <w:sz w:val="24"/>
        </w:rPr>
      </w:pPr>
      <w:r>
        <w:rPr>
          <w:b/>
          <w:sz w:val="24"/>
        </w:rPr>
        <w:t xml:space="preserve">4 free research credits </w:t>
      </w:r>
      <w:r>
        <w:rPr>
          <w:sz w:val="24"/>
        </w:rPr>
        <w:t>at no additional cost.</w:t>
      </w:r>
    </w:p>
    <w:p w:rsidR="004B36FC" w:rsidRDefault="00EE4A3F">
      <w:pPr>
        <w:pStyle w:val="Heading1"/>
        <w:numPr>
          <w:ilvl w:val="1"/>
          <w:numId w:val="8"/>
        </w:numPr>
        <w:tabs>
          <w:tab w:val="left" w:pos="1232"/>
        </w:tabs>
        <w:spacing w:before="8"/>
        <w:rPr>
          <w:b w:val="0"/>
        </w:rPr>
      </w:pPr>
      <w:r>
        <w:t>When on certain graduate fellowships</w:t>
      </w:r>
      <w:r>
        <w:rPr>
          <w:b w:val="0"/>
        </w:rPr>
        <w:t>:</w:t>
      </w:r>
    </w:p>
    <w:p w:rsidR="004B36FC" w:rsidRDefault="00EE4A3F">
      <w:pPr>
        <w:spacing w:before="8" w:line="247" w:lineRule="auto"/>
        <w:ind w:left="1591"/>
        <w:rPr>
          <w:sz w:val="24"/>
        </w:rPr>
      </w:pPr>
      <w:r>
        <w:rPr>
          <w:sz w:val="24"/>
        </w:rPr>
        <w:t xml:space="preserve">Certain fellowships (such as GAANNs) entitle students to 12 billable credits/semester. This is not a general rule, however, so </w:t>
      </w:r>
      <w:r>
        <w:rPr>
          <w:b/>
          <w:sz w:val="24"/>
        </w:rPr>
        <w:t>be sure to ask about this so the maximum number of credits can be assigned</w:t>
      </w:r>
      <w:r>
        <w:rPr>
          <w:sz w:val="24"/>
        </w:rPr>
        <w:t>.</w:t>
      </w:r>
    </w:p>
    <w:p w:rsidR="004B36FC" w:rsidRDefault="004B36FC">
      <w:pPr>
        <w:spacing w:line="247" w:lineRule="auto"/>
        <w:rPr>
          <w:sz w:val="24"/>
        </w:rPr>
        <w:sectPr w:rsidR="004B36FC">
          <w:pgSz w:w="12240" w:h="15840"/>
          <w:pgMar w:top="1060" w:right="1040" w:bottom="560" w:left="1720" w:header="839" w:footer="377" w:gutter="0"/>
          <w:cols w:space="720"/>
        </w:sectPr>
      </w:pPr>
    </w:p>
    <w:p w:rsidR="004B36FC" w:rsidRDefault="00EE4A3F">
      <w:pPr>
        <w:pStyle w:val="Heading1"/>
        <w:spacing w:before="107"/>
        <w:rPr>
          <w:b w:val="0"/>
        </w:rPr>
      </w:pPr>
      <w:bookmarkStart w:id="0" w:name="_TOC_250040"/>
      <w:r>
        <w:lastRenderedPageBreak/>
        <w:t>Qualifying Exam/Committee</w:t>
      </w:r>
      <w:bookmarkEnd w:id="0"/>
      <w:r>
        <w:rPr>
          <w:b w:val="0"/>
        </w:rPr>
        <w:t>:</w:t>
      </w:r>
    </w:p>
    <w:p w:rsidR="004B36FC" w:rsidRDefault="00EE4A3F">
      <w:pPr>
        <w:spacing w:before="8" w:line="247" w:lineRule="auto"/>
        <w:ind w:left="1551" w:right="183" w:hanging="720"/>
        <w:rPr>
          <w:b/>
          <w:sz w:val="24"/>
        </w:rPr>
      </w:pPr>
      <w:r>
        <w:rPr>
          <w:sz w:val="24"/>
        </w:rPr>
        <w:t xml:space="preserve">The qualifying exam should be taken as soon as the student has finished most of their course requirements.  </w:t>
      </w:r>
      <w:r>
        <w:rPr>
          <w:b/>
          <w:sz w:val="24"/>
        </w:rPr>
        <w:t>Note: QB has additional requirements for this.</w:t>
      </w:r>
    </w:p>
    <w:p w:rsidR="004B36FC" w:rsidRDefault="00EE4A3F">
      <w:pPr>
        <w:pStyle w:val="BodyText"/>
        <w:ind w:left="831"/>
      </w:pPr>
      <w:r>
        <w:t xml:space="preserve">Must be ≤4 </w:t>
      </w:r>
      <w:proofErr w:type="spellStart"/>
      <w:r>
        <w:t>yrs</w:t>
      </w:r>
      <w:proofErr w:type="spellEnd"/>
      <w:r>
        <w:t xml:space="preserve"> after start</w:t>
      </w:r>
    </w:p>
    <w:p w:rsidR="004B36FC" w:rsidRDefault="00EE4A3F">
      <w:pPr>
        <w:pStyle w:val="BodyText"/>
        <w:spacing w:before="8"/>
        <w:ind w:left="831"/>
      </w:pPr>
      <w:r>
        <w:t>Must be ≥2 semesters before defense</w:t>
      </w:r>
    </w:p>
    <w:p w:rsidR="004B36FC" w:rsidRDefault="00EE4A3F">
      <w:pPr>
        <w:pStyle w:val="BodyText"/>
        <w:spacing w:before="8" w:line="247" w:lineRule="auto"/>
        <w:ind w:left="1551" w:right="279" w:hanging="720"/>
      </w:pPr>
      <w:r>
        <w:t>Committee must have ≥4 members: advisor + 2 graduate program faculty + 1 outside faculty member</w:t>
      </w:r>
    </w:p>
    <w:p w:rsidR="004B36FC" w:rsidRDefault="00EE4A3F">
      <w:pPr>
        <w:pStyle w:val="BodyText"/>
        <w:spacing w:line="247" w:lineRule="auto"/>
        <w:ind w:left="831" w:right="5987"/>
      </w:pPr>
      <w:r>
        <w:t>May be written, oral, or both Requires Ph.D. candidacy form</w:t>
      </w:r>
    </w:p>
    <w:p w:rsidR="004B36FC" w:rsidRDefault="004B36FC">
      <w:pPr>
        <w:pStyle w:val="BodyText"/>
        <w:spacing w:before="9"/>
      </w:pPr>
    </w:p>
    <w:p w:rsidR="004B36FC" w:rsidRDefault="00EE4A3F">
      <w:pPr>
        <w:pStyle w:val="Heading1"/>
      </w:pPr>
      <w:bookmarkStart w:id="1" w:name="_TOC_250039"/>
      <w:bookmarkEnd w:id="1"/>
      <w:r>
        <w:t>Thesis Preparation and Defense:</w:t>
      </w:r>
    </w:p>
    <w:p w:rsidR="004B36FC" w:rsidRDefault="00EE4A3F">
      <w:pPr>
        <w:pStyle w:val="BodyText"/>
        <w:spacing w:before="8" w:line="247" w:lineRule="auto"/>
        <w:ind w:left="1551" w:right="385" w:hanging="720"/>
      </w:pPr>
      <w:r>
        <w:t xml:space="preserve">Barbara </w:t>
      </w:r>
      <w:proofErr w:type="spellStart"/>
      <w:r>
        <w:t>Sirman</w:t>
      </w:r>
      <w:proofErr w:type="spellEnd"/>
      <w:r>
        <w:t xml:space="preserve"> is the Sr. Administrator for Degree Certification and can answer any questions: 848-932-8122; </w:t>
      </w:r>
      <w:hyperlink r:id="rId23">
        <w:r>
          <w:rPr>
            <w:color w:val="0562C1"/>
            <w:u w:val="single" w:color="0562C1"/>
          </w:rPr>
          <w:t>sirman@grad.rutgers.edu</w:t>
        </w:r>
      </w:hyperlink>
    </w:p>
    <w:p w:rsidR="004B36FC" w:rsidRDefault="00EE4A3F">
      <w:pPr>
        <w:pStyle w:val="BodyText"/>
        <w:ind w:left="831"/>
      </w:pPr>
      <w:r>
        <w:t>Must be registered for courses and/or research</w:t>
      </w:r>
    </w:p>
    <w:p w:rsidR="004B36FC" w:rsidRDefault="00EE4A3F">
      <w:pPr>
        <w:pStyle w:val="BodyText"/>
        <w:spacing w:before="8"/>
        <w:ind w:left="831"/>
      </w:pPr>
      <w:r>
        <w:t xml:space="preserve">Must use </w:t>
      </w:r>
      <w:hyperlink r:id="rId24">
        <w:r>
          <w:rPr>
            <w:color w:val="0000FF"/>
            <w:u w:val="single" w:color="0000FF"/>
          </w:rPr>
          <w:t>Style Guide for Thesis and Dissertation Preparation</w:t>
        </w:r>
      </w:hyperlink>
    </w:p>
    <w:p w:rsidR="004B36FC" w:rsidRDefault="00EE4A3F">
      <w:pPr>
        <w:pStyle w:val="BodyText"/>
        <w:spacing w:before="8" w:line="247" w:lineRule="auto"/>
        <w:ind w:left="2271" w:right="130" w:hanging="1440"/>
      </w:pPr>
      <w:r>
        <w:t>Student files a diploma application through registrar’s website: (detailed at URL above; specific date depends on year)</w:t>
      </w:r>
    </w:p>
    <w:p w:rsidR="004B36FC" w:rsidRDefault="00EE4A3F">
      <w:pPr>
        <w:pStyle w:val="BodyText"/>
        <w:spacing w:line="247" w:lineRule="auto"/>
        <w:ind w:left="1551" w:right="4153"/>
      </w:pPr>
      <w:r>
        <w:rPr>
          <w:color w:val="252525"/>
        </w:rPr>
        <w:t>For an October-dated degree: ~October 1 For a January-dated degree: ~January 2 For a May-dated degree: ~April 1</w:t>
      </w:r>
    </w:p>
    <w:p w:rsidR="004B36FC" w:rsidRDefault="004B36FC">
      <w:pPr>
        <w:pStyle w:val="BodyText"/>
        <w:spacing w:before="9"/>
      </w:pPr>
    </w:p>
    <w:p w:rsidR="004B36FC" w:rsidRDefault="00EE4A3F">
      <w:pPr>
        <w:pStyle w:val="BodyText"/>
        <w:spacing w:line="247" w:lineRule="auto"/>
        <w:ind w:left="1551" w:right="1585" w:hanging="720"/>
      </w:pPr>
      <w:r>
        <w:rPr>
          <w:color w:val="252525"/>
        </w:rPr>
        <w:t xml:space="preserve">Student picks up their Candidacy Form from Grad School and resubmits: </w:t>
      </w:r>
      <w:r>
        <w:t>For an October-dated degree: ~October 1</w:t>
      </w:r>
    </w:p>
    <w:p w:rsidR="004B36FC" w:rsidRDefault="00EE4A3F">
      <w:pPr>
        <w:pStyle w:val="BodyText"/>
        <w:spacing w:line="247" w:lineRule="auto"/>
        <w:ind w:left="1551" w:right="4286"/>
      </w:pPr>
      <w:r>
        <w:t>For a January-dated degree: ~January 2 For a May-dated degree: ~April 15</w:t>
      </w:r>
    </w:p>
    <w:p w:rsidR="004B36FC" w:rsidRDefault="00EE4A3F">
      <w:pPr>
        <w:pStyle w:val="BodyText"/>
        <w:ind w:left="831"/>
      </w:pPr>
      <w:r>
        <w:t>Dissertation workshops are available</w:t>
      </w:r>
    </w:p>
    <w:p w:rsidR="004B36FC" w:rsidRDefault="00EE4A3F">
      <w:pPr>
        <w:pStyle w:val="BodyText"/>
        <w:spacing w:before="8" w:line="247" w:lineRule="auto"/>
        <w:ind w:left="1551" w:right="385" w:hanging="720"/>
      </w:pPr>
      <w:r>
        <w:t xml:space="preserve">Every thesis must be filed electronically with the Graduate School of New Brunswick and may be filed electronically with UMI ProQuest of Ann Arbor, Michigan </w:t>
      </w:r>
      <w:r>
        <w:rPr>
          <w:b/>
        </w:rPr>
        <w:t>Important Notes</w:t>
      </w:r>
      <w:r>
        <w:t>:</w:t>
      </w:r>
    </w:p>
    <w:p w:rsidR="004B36FC" w:rsidRDefault="00EE4A3F">
      <w:pPr>
        <w:pStyle w:val="ListParagraph"/>
        <w:numPr>
          <w:ilvl w:val="2"/>
          <w:numId w:val="8"/>
        </w:numPr>
        <w:tabs>
          <w:tab w:val="left" w:pos="1912"/>
        </w:tabs>
        <w:spacing w:before="0" w:line="247" w:lineRule="auto"/>
        <w:ind w:right="228"/>
        <w:rPr>
          <w:sz w:val="24"/>
        </w:rPr>
      </w:pPr>
      <w:r>
        <w:rPr>
          <w:sz w:val="24"/>
        </w:rPr>
        <w:t xml:space="preserve">Electronic filing of a thesis constitutes a </w:t>
      </w:r>
      <w:r>
        <w:rPr>
          <w:b/>
          <w:sz w:val="24"/>
        </w:rPr>
        <w:t>publication</w:t>
      </w:r>
      <w:r>
        <w:rPr>
          <w:sz w:val="24"/>
        </w:rPr>
        <w:t>. Thus, it is likely to be wise to embargo one’s thesis publication before publishing in journals, most of which won’t publish data that has been previously published. You may embargo your thesis for a period of two years post-graduation.</w:t>
      </w:r>
    </w:p>
    <w:p w:rsidR="004B36FC" w:rsidRDefault="00EE4A3F">
      <w:pPr>
        <w:pStyle w:val="ListParagraph"/>
        <w:numPr>
          <w:ilvl w:val="2"/>
          <w:numId w:val="8"/>
        </w:numPr>
        <w:tabs>
          <w:tab w:val="left" w:pos="1912"/>
        </w:tabs>
        <w:spacing w:before="0" w:line="247" w:lineRule="auto"/>
        <w:ind w:right="120"/>
        <w:rPr>
          <w:sz w:val="24"/>
        </w:rPr>
      </w:pPr>
      <w:r>
        <w:rPr>
          <w:sz w:val="24"/>
        </w:rPr>
        <w:t>Every time you publish—whether in a scientific journal or thesis archive—you agree to specific copyright and contract laws. These might disallow you from publishing a “second” time (</w:t>
      </w:r>
      <w:r>
        <w:rPr>
          <w:i/>
          <w:sz w:val="24"/>
        </w:rPr>
        <w:t>i.e</w:t>
      </w:r>
      <w:r>
        <w:rPr>
          <w:sz w:val="24"/>
        </w:rPr>
        <w:t xml:space="preserve">., in a journal). Have the corresponding author make sure there is a statement (provided by the publishing company or added by the corresponding author) that ensures that you may include the publication in your thesis. The Rutgers expert on this is Janice </w:t>
      </w:r>
      <w:proofErr w:type="spellStart"/>
      <w:r>
        <w:rPr>
          <w:sz w:val="24"/>
        </w:rPr>
        <w:t>Pilch</w:t>
      </w:r>
      <w:proofErr w:type="spellEnd"/>
      <w:r>
        <w:rPr>
          <w:sz w:val="24"/>
        </w:rPr>
        <w:t>, a copyright and licensing librarian (</w:t>
      </w:r>
      <w:r>
        <w:rPr>
          <w:color w:val="0562C1"/>
          <w:sz w:val="24"/>
          <w:u w:val="single" w:color="0562C1"/>
        </w:rPr>
        <w:t>janice.pilch@rutgers.edu)</w:t>
      </w:r>
      <w:r>
        <w:rPr>
          <w:sz w:val="24"/>
        </w:rPr>
        <w:t>.</w:t>
      </w:r>
    </w:p>
    <w:p w:rsidR="004B36FC" w:rsidRDefault="00EE4A3F">
      <w:pPr>
        <w:pStyle w:val="ListParagraph"/>
        <w:numPr>
          <w:ilvl w:val="2"/>
          <w:numId w:val="8"/>
        </w:numPr>
        <w:tabs>
          <w:tab w:val="left" w:pos="1912"/>
        </w:tabs>
        <w:spacing w:before="0" w:line="247" w:lineRule="auto"/>
        <w:ind w:right="135"/>
        <w:rPr>
          <w:sz w:val="24"/>
        </w:rPr>
      </w:pPr>
      <w:r>
        <w:rPr>
          <w:sz w:val="24"/>
        </w:rPr>
        <w:t>When using journal publications in one’s thesis, the student needs to remember that s/he is not the sole author, so proper citation, and sometimes permission, is needed; contributions by each author need to be clarified and acknowledged.</w:t>
      </w:r>
    </w:p>
    <w:p w:rsidR="004B36FC" w:rsidRDefault="004B36FC">
      <w:pPr>
        <w:pStyle w:val="BodyText"/>
        <w:spacing w:before="9"/>
      </w:pPr>
    </w:p>
    <w:p w:rsidR="004B36FC" w:rsidRPr="00F629E8" w:rsidRDefault="00EE4A3F" w:rsidP="00F629E8">
      <w:pPr>
        <w:pStyle w:val="ListParagraph"/>
        <w:numPr>
          <w:ilvl w:val="0"/>
          <w:numId w:val="8"/>
        </w:numPr>
        <w:tabs>
          <w:tab w:val="left" w:pos="486"/>
        </w:tabs>
        <w:spacing w:before="0" w:line="496" w:lineRule="auto"/>
        <w:ind w:right="5177" w:firstLine="0"/>
        <w:rPr>
          <w:sz w:val="24"/>
        </w:rPr>
        <w:sectPr w:rsidR="004B36FC" w:rsidRPr="00F629E8">
          <w:pgSz w:w="12240" w:h="15840"/>
          <w:pgMar w:top="1060" w:right="1040" w:bottom="560" w:left="1040" w:header="839" w:footer="377" w:gutter="0"/>
          <w:cols w:space="720"/>
        </w:sectPr>
      </w:pPr>
      <w:r>
        <w:rPr>
          <w:b/>
          <w:sz w:val="24"/>
        </w:rPr>
        <w:t>Rutgers Master’s Degree Requirements Years</w:t>
      </w:r>
      <w:r>
        <w:rPr>
          <w:sz w:val="24"/>
        </w:rPr>
        <w:t xml:space="preserve">:  ≥1 </w:t>
      </w:r>
      <w:proofErr w:type="spellStart"/>
      <w:r>
        <w:rPr>
          <w:sz w:val="24"/>
        </w:rPr>
        <w:t>yr</w:t>
      </w:r>
      <w:proofErr w:type="spellEnd"/>
      <w:r>
        <w:rPr>
          <w:sz w:val="24"/>
        </w:rPr>
        <w:t xml:space="preserve"> of advanced academic study</w:t>
      </w:r>
    </w:p>
    <w:p w:rsidR="004B36FC" w:rsidRDefault="00EE4A3F">
      <w:pPr>
        <w:pStyle w:val="BodyText"/>
        <w:spacing w:before="92"/>
        <w:ind w:left="131"/>
      </w:pPr>
      <w:r>
        <w:rPr>
          <w:b/>
        </w:rPr>
        <w:lastRenderedPageBreak/>
        <w:t>Credits</w:t>
      </w:r>
      <w:r>
        <w:t>:  ≥30 billable credits are required</w:t>
      </w:r>
    </w:p>
    <w:p w:rsidR="004B36FC" w:rsidRDefault="00EE4A3F">
      <w:pPr>
        <w:spacing w:before="8" w:line="247" w:lineRule="auto"/>
        <w:ind w:left="2291" w:right="559" w:hanging="1440"/>
        <w:rPr>
          <w:sz w:val="24"/>
        </w:rPr>
      </w:pPr>
      <w:r>
        <w:rPr>
          <w:b/>
          <w:sz w:val="24"/>
        </w:rPr>
        <w:t xml:space="preserve">Plan A: Thesis Masters: </w:t>
      </w:r>
      <w:r>
        <w:rPr>
          <w:sz w:val="24"/>
        </w:rPr>
        <w:t>≥</w:t>
      </w:r>
      <w:r w:rsidR="00D82FFB">
        <w:rPr>
          <w:sz w:val="24"/>
        </w:rPr>
        <w:t>24</w:t>
      </w:r>
      <w:r>
        <w:rPr>
          <w:sz w:val="24"/>
        </w:rPr>
        <w:t xml:space="preserve"> course credits, must be at graduate level (500’s and 600’s</w:t>
      </w:r>
      <w:r w:rsidR="00F629E8">
        <w:rPr>
          <w:sz w:val="24"/>
        </w:rPr>
        <w:t xml:space="preserve">; </w:t>
      </w:r>
      <w:proofErr w:type="gramStart"/>
      <w:r w:rsidR="00F629E8">
        <w:rPr>
          <w:sz w:val="24"/>
        </w:rPr>
        <w:t>an</w:t>
      </w:r>
      <w:proofErr w:type="gramEnd"/>
      <w:r w:rsidR="00F629E8">
        <w:rPr>
          <w:sz w:val="24"/>
        </w:rPr>
        <w:t xml:space="preserve"> grade average of a B is required for a Master’s of Science; a grade average of A- is required for a Master’s of Philosophy</w:t>
      </w:r>
      <w:r>
        <w:rPr>
          <w:sz w:val="24"/>
        </w:rPr>
        <w:t>); 6-12 research credits allowed</w:t>
      </w:r>
    </w:p>
    <w:p w:rsidR="004B36FC" w:rsidRDefault="00EE4A3F">
      <w:pPr>
        <w:spacing w:line="247" w:lineRule="auto"/>
        <w:ind w:left="2291" w:right="281" w:hanging="1440"/>
        <w:rPr>
          <w:sz w:val="24"/>
        </w:rPr>
      </w:pPr>
      <w:r>
        <w:rPr>
          <w:b/>
          <w:sz w:val="24"/>
        </w:rPr>
        <w:t>Plan B: Non-Thesis Master’s</w:t>
      </w:r>
      <w:r>
        <w:rPr>
          <w:sz w:val="24"/>
        </w:rPr>
        <w:t>: ≥30 course credits (≥18 of which must be at graduate level: 500’s and 600’s</w:t>
      </w:r>
      <w:r w:rsidR="00F629E8">
        <w:rPr>
          <w:sz w:val="24"/>
        </w:rPr>
        <w:t xml:space="preserve">; </w:t>
      </w:r>
      <w:proofErr w:type="gramStart"/>
      <w:r w:rsidR="00F629E8">
        <w:rPr>
          <w:sz w:val="24"/>
        </w:rPr>
        <w:t>an</w:t>
      </w:r>
      <w:proofErr w:type="gramEnd"/>
      <w:r w:rsidR="00F629E8">
        <w:rPr>
          <w:sz w:val="24"/>
        </w:rPr>
        <w:t xml:space="preserve"> grade average of a B is required for a Master’s of Science; a grade average of A- is required for a Master’s of Philosophy</w:t>
      </w:r>
      <w:r>
        <w:rPr>
          <w:sz w:val="24"/>
        </w:rPr>
        <w:t>)</w:t>
      </w:r>
    </w:p>
    <w:p w:rsidR="004B36FC" w:rsidRDefault="00EE4A3F">
      <w:pPr>
        <w:pStyle w:val="Heading1"/>
        <w:ind w:left="851"/>
      </w:pPr>
      <w:r>
        <w:t>Transfer of credits:</w:t>
      </w:r>
    </w:p>
    <w:p w:rsidR="004B36FC" w:rsidRDefault="00EE4A3F">
      <w:pPr>
        <w:pStyle w:val="BodyText"/>
        <w:spacing w:before="8"/>
        <w:ind w:left="2291"/>
      </w:pPr>
      <w:r>
        <w:t>≤40% credits may be transferred</w:t>
      </w:r>
    </w:p>
    <w:p w:rsidR="004B36FC" w:rsidRDefault="00EE4A3F">
      <w:pPr>
        <w:pStyle w:val="BodyText"/>
        <w:spacing w:before="8"/>
        <w:ind w:left="2291"/>
      </w:pPr>
      <w:r>
        <w:t>≥B’s only</w:t>
      </w:r>
    </w:p>
    <w:p w:rsidR="004B36FC" w:rsidRPr="00F629E8" w:rsidRDefault="004B36FC">
      <w:pPr>
        <w:pStyle w:val="BodyText"/>
        <w:spacing w:before="6"/>
        <w:rPr>
          <w:sz w:val="20"/>
          <w:szCs w:val="20"/>
        </w:rPr>
      </w:pPr>
    </w:p>
    <w:p w:rsidR="004B36FC" w:rsidRDefault="00EE4A3F">
      <w:pPr>
        <w:pStyle w:val="Heading1"/>
        <w:ind w:left="131"/>
      </w:pPr>
      <w:bookmarkStart w:id="2" w:name="_TOC_250038"/>
      <w:bookmarkEnd w:id="2"/>
      <w:r>
        <w:t>Thesis and Non-Thesis Options/Committee:</w:t>
      </w:r>
    </w:p>
    <w:p w:rsidR="004B36FC" w:rsidRDefault="00EE4A3F">
      <w:pPr>
        <w:pStyle w:val="BodyText"/>
        <w:spacing w:before="9" w:line="247" w:lineRule="auto"/>
        <w:ind w:left="851" w:right="1264"/>
      </w:pPr>
      <w:r>
        <w:t>Student can opt to write a thesis or to graduate without writing a thesis Supervision: Student should be advised by the graduate program director, a</w:t>
      </w:r>
    </w:p>
    <w:p w:rsidR="004B36FC" w:rsidRDefault="00EE4A3F">
      <w:pPr>
        <w:pStyle w:val="BodyText"/>
        <w:spacing w:before="1"/>
        <w:ind w:left="1571"/>
      </w:pPr>
      <w:r>
        <w:t>committee director, and professor supervising his/her courses</w:t>
      </w:r>
    </w:p>
    <w:p w:rsidR="004B36FC" w:rsidRDefault="00EE4A3F">
      <w:pPr>
        <w:pStyle w:val="BodyText"/>
        <w:spacing w:before="9" w:line="247" w:lineRule="auto"/>
        <w:ind w:left="1571" w:right="533" w:hanging="720"/>
      </w:pPr>
      <w:r>
        <w:t>Students must have ≥3 members or associate members in their graduate program; one member will serve as chair</w:t>
      </w:r>
    </w:p>
    <w:p w:rsidR="004B36FC" w:rsidRDefault="00EE4A3F">
      <w:pPr>
        <w:pStyle w:val="BodyText"/>
        <w:spacing w:before="1"/>
        <w:ind w:left="851"/>
      </w:pPr>
      <w:r>
        <w:t>Graduate program director is usually involved in the committee selection</w:t>
      </w:r>
    </w:p>
    <w:p w:rsidR="004B36FC" w:rsidRDefault="00EE4A3F">
      <w:pPr>
        <w:pStyle w:val="BodyText"/>
        <w:spacing w:before="9" w:line="247" w:lineRule="auto"/>
        <w:ind w:left="1571" w:right="478" w:hanging="720"/>
      </w:pPr>
      <w:r>
        <w:t>A thesis master’s committee (and not a non-thesis master’s committee) can include one non-program member (with approval of the graduate program director)</w:t>
      </w:r>
    </w:p>
    <w:p w:rsidR="004B36FC" w:rsidRDefault="00EE4A3F">
      <w:pPr>
        <w:pStyle w:val="BodyText"/>
        <w:spacing w:before="1"/>
        <w:ind w:left="851"/>
      </w:pPr>
      <w:r>
        <w:t>Must be registered for courses and/or research (Need ≥1 credit/semester)</w:t>
      </w:r>
    </w:p>
    <w:p w:rsidR="004B36FC" w:rsidRDefault="00EE4A3F">
      <w:pPr>
        <w:pStyle w:val="BodyText"/>
        <w:spacing w:before="9"/>
        <w:ind w:left="851"/>
      </w:pPr>
      <w:r>
        <w:t>≤3 semesters are allowed for research only</w:t>
      </w:r>
    </w:p>
    <w:p w:rsidR="004B36FC" w:rsidRPr="00F629E8" w:rsidRDefault="004B36FC">
      <w:pPr>
        <w:pStyle w:val="BodyText"/>
        <w:spacing w:before="6"/>
        <w:rPr>
          <w:sz w:val="20"/>
          <w:szCs w:val="20"/>
        </w:rPr>
      </w:pPr>
    </w:p>
    <w:p w:rsidR="004B36FC" w:rsidRDefault="00EE4A3F">
      <w:pPr>
        <w:pStyle w:val="Heading1"/>
        <w:ind w:left="131"/>
      </w:pPr>
      <w:r>
        <w:t>Final Exam, Paper, or Project:</w:t>
      </w:r>
    </w:p>
    <w:p w:rsidR="004B36FC" w:rsidRDefault="00EE4A3F">
      <w:pPr>
        <w:pStyle w:val="BodyText"/>
        <w:spacing w:before="8" w:line="247" w:lineRule="auto"/>
        <w:ind w:left="1571" w:right="198" w:hanging="720"/>
      </w:pPr>
      <w:r>
        <w:t>Must apply for candidacy to the master’s program ≥2 mos. before the final exam. The master’s candidacy form must be provided to the committee chair at the time of the final exam. After the exam, the student brings the form to the graduate program director to sign; then s/he returns the form to the Graduate School.</w:t>
      </w:r>
    </w:p>
    <w:p w:rsidR="004B36FC" w:rsidRDefault="00EE4A3F">
      <w:pPr>
        <w:pStyle w:val="BodyText"/>
        <w:spacing w:line="247" w:lineRule="auto"/>
        <w:ind w:left="851" w:right="6334"/>
      </w:pPr>
      <w:r>
        <w:t>May be written, oral, or both Can be the qualifying exam</w:t>
      </w:r>
    </w:p>
    <w:p w:rsidR="004B36FC" w:rsidRDefault="00EE4A3F">
      <w:pPr>
        <w:pStyle w:val="BodyText"/>
        <w:spacing w:line="247" w:lineRule="auto"/>
        <w:ind w:left="1571" w:right="371" w:hanging="720"/>
      </w:pPr>
      <w:r>
        <w:t>Master’s thesis should be prepared in strict accordance with the instructions given in the Style Guide for Thesis and Dissertation Preparation</w:t>
      </w:r>
    </w:p>
    <w:p w:rsidR="004B36FC" w:rsidRDefault="00EE4A3F">
      <w:pPr>
        <w:pStyle w:val="BodyText"/>
        <w:spacing w:line="247" w:lineRule="auto"/>
        <w:ind w:left="1571" w:right="370" w:hanging="720"/>
      </w:pPr>
      <w:r>
        <w:t>Must be approved by the professor in charge and accepted by other members of the committee</w:t>
      </w:r>
    </w:p>
    <w:p w:rsidR="004B36FC" w:rsidRDefault="00EE4A3F">
      <w:pPr>
        <w:pStyle w:val="BodyText"/>
        <w:ind w:left="851"/>
      </w:pPr>
      <w:r>
        <w:t>Student files a diploma application through the registrar’s website</w:t>
      </w:r>
    </w:p>
    <w:p w:rsidR="004B36FC" w:rsidRDefault="00EE4A3F">
      <w:pPr>
        <w:pStyle w:val="BodyText"/>
        <w:spacing w:before="8"/>
        <w:ind w:left="851"/>
      </w:pPr>
      <w:r>
        <w:t>The thesis must be filed electronically with the Graduate School of New Brunswick</w:t>
      </w:r>
    </w:p>
    <w:p w:rsidR="004B36FC" w:rsidRPr="00F629E8" w:rsidRDefault="004B36FC">
      <w:pPr>
        <w:pStyle w:val="BodyText"/>
        <w:rPr>
          <w:sz w:val="20"/>
          <w:szCs w:val="20"/>
        </w:rPr>
      </w:pPr>
    </w:p>
    <w:p w:rsidR="004B36FC" w:rsidRDefault="004B36FC">
      <w:pPr>
        <w:pStyle w:val="BodyText"/>
        <w:spacing w:before="3"/>
      </w:pPr>
    </w:p>
    <w:p w:rsidR="004B36FC" w:rsidRDefault="00EE4A3F">
      <w:pPr>
        <w:pStyle w:val="Heading1"/>
        <w:numPr>
          <w:ilvl w:val="0"/>
          <w:numId w:val="9"/>
        </w:numPr>
        <w:tabs>
          <w:tab w:val="left" w:pos="465"/>
        </w:tabs>
        <w:ind w:left="465" w:hanging="334"/>
      </w:pPr>
      <w:r>
        <w:rPr>
          <w:rFonts w:ascii="Times New Roman" w:hAnsi="Times New Roman"/>
          <w:b w:val="0"/>
          <w:spacing w:val="-60"/>
          <w:u w:val="single"/>
        </w:rPr>
        <w:t xml:space="preserve"> </w:t>
      </w:r>
      <w:r>
        <w:rPr>
          <w:u w:val="single"/>
        </w:rPr>
        <w:t>Quantitative Biomedicine Program Requirements for Ph.D. and Master’s Programs</w:t>
      </w:r>
    </w:p>
    <w:p w:rsidR="004B36FC" w:rsidRDefault="00EE4A3F">
      <w:pPr>
        <w:pStyle w:val="BodyText"/>
        <w:spacing w:before="8"/>
        <w:ind w:left="851"/>
      </w:pPr>
      <w:r>
        <w:t>(These requirements are in addition to the Rutgers requirements)</w:t>
      </w:r>
    </w:p>
    <w:p w:rsidR="004B36FC" w:rsidRDefault="00EE4A3F">
      <w:pPr>
        <w:pStyle w:val="Heading1"/>
        <w:numPr>
          <w:ilvl w:val="0"/>
          <w:numId w:val="7"/>
        </w:numPr>
        <w:tabs>
          <w:tab w:val="left" w:pos="506"/>
        </w:tabs>
        <w:spacing w:line="570" w:lineRule="atLeast"/>
        <w:ind w:right="1791" w:firstLine="0"/>
      </w:pPr>
      <w:r>
        <w:t>Quantitative Biomedicine Doctor of Philosophy (Ph.D.) Requirements Course Requirements:</w:t>
      </w:r>
    </w:p>
    <w:p w:rsidR="004B36FC" w:rsidRDefault="00EE4A3F">
      <w:pPr>
        <w:pStyle w:val="BodyText"/>
        <w:spacing w:before="39" w:line="261" w:lineRule="auto"/>
        <w:ind w:left="131" w:right="481" w:hanging="15"/>
      </w:pPr>
      <w:r>
        <w:t>The curriculum is designed to provide a solid base for working collaboratively to tackle diverse challenges in quantitative biology, enhanced by the personalized addition of student-specific courses or mini-courses to provide an education pertinent to the trajectory of the student’s areas of interests and research.</w:t>
      </w:r>
    </w:p>
    <w:p w:rsidR="004B36FC" w:rsidRDefault="004B36FC">
      <w:pPr>
        <w:spacing w:line="261" w:lineRule="auto"/>
        <w:sectPr w:rsidR="004B36FC">
          <w:pgSz w:w="12240" w:h="15840"/>
          <w:pgMar w:top="1060" w:right="1040" w:bottom="560" w:left="1020" w:header="839" w:footer="377" w:gutter="0"/>
          <w:cols w:space="720"/>
        </w:sectPr>
      </w:pPr>
    </w:p>
    <w:p w:rsidR="004B36FC" w:rsidRDefault="00EE4A3F">
      <w:pPr>
        <w:spacing w:before="107" w:line="247" w:lineRule="auto"/>
        <w:ind w:left="111" w:right="187"/>
        <w:rPr>
          <w:sz w:val="24"/>
        </w:rPr>
      </w:pPr>
      <w:r>
        <w:rPr>
          <w:b/>
          <w:sz w:val="24"/>
        </w:rPr>
        <w:lastRenderedPageBreak/>
        <w:t xml:space="preserve">Any substitutions of required courses require prior approval by the Graduate Program Director or Associate Graduate Program Director.  </w:t>
      </w:r>
      <w:r>
        <w:rPr>
          <w:sz w:val="24"/>
        </w:rPr>
        <w:t>A grade of B or better is necessary.</w:t>
      </w:r>
    </w:p>
    <w:p w:rsidR="004B36FC" w:rsidRDefault="004B36FC">
      <w:pPr>
        <w:pStyle w:val="BodyText"/>
        <w:spacing w:before="9"/>
      </w:pPr>
    </w:p>
    <w:p w:rsidR="004B36FC" w:rsidRDefault="00EE4A3F">
      <w:pPr>
        <w:pStyle w:val="Heading1"/>
        <w:ind w:left="291"/>
      </w:pPr>
      <w:r>
        <w:rPr>
          <w:u w:val="single"/>
        </w:rPr>
        <w:t>Year 1</w:t>
      </w:r>
    </w:p>
    <w:p w:rsidR="004B36FC" w:rsidRDefault="00EE4A3F">
      <w:pPr>
        <w:spacing w:before="12"/>
        <w:ind w:left="638"/>
        <w:rPr>
          <w:b/>
          <w:sz w:val="20"/>
        </w:rPr>
      </w:pPr>
      <w:r>
        <w:rPr>
          <w:b/>
          <w:spacing w:val="-146"/>
          <w:u w:val="single"/>
        </w:rPr>
        <w:t>S</w:t>
      </w:r>
      <w:r>
        <w:rPr>
          <w:b/>
          <w:spacing w:val="87"/>
          <w:u w:val="single"/>
        </w:rPr>
        <w:t xml:space="preserve"> </w:t>
      </w:r>
      <w:proofErr w:type="spellStart"/>
      <w:r>
        <w:rPr>
          <w:b/>
          <w:u w:val="single"/>
        </w:rPr>
        <w:t>emester</w:t>
      </w:r>
      <w:proofErr w:type="spellEnd"/>
      <w:r>
        <w:rPr>
          <w:b/>
          <w:u w:val="single"/>
        </w:rPr>
        <w:t xml:space="preserve"> 1</w:t>
      </w:r>
      <w:r>
        <w:rPr>
          <w:b/>
        </w:rPr>
        <w:t xml:space="preserve">: </w:t>
      </w:r>
      <w:r>
        <w:rPr>
          <w:b/>
          <w:color w:val="808080"/>
          <w:sz w:val="20"/>
        </w:rPr>
        <w:t>1 course from each Track (A, B, C) and the Seminar in Quantitative Biomedicine</w:t>
      </w:r>
    </w:p>
    <w:p w:rsidR="004B36FC" w:rsidRDefault="004B36FC">
      <w:pPr>
        <w:pStyle w:val="BodyText"/>
        <w:spacing w:before="7"/>
        <w:rPr>
          <w:b/>
          <w:sz w:val="22"/>
        </w:rPr>
      </w:pPr>
    </w:p>
    <w:p w:rsidR="004B36FC" w:rsidRDefault="00EE4A3F">
      <w:pPr>
        <w:ind w:left="831"/>
        <w:rPr>
          <w:b/>
          <w:sz w:val="20"/>
        </w:rPr>
      </w:pPr>
      <w:r>
        <w:rPr>
          <w:b/>
          <w:sz w:val="20"/>
        </w:rPr>
        <w:t>TRACK A: Physics and Chemistry of Living Matter</w:t>
      </w:r>
    </w:p>
    <w:p w:rsidR="004B36FC" w:rsidRDefault="00EE4A3F">
      <w:pPr>
        <w:spacing w:before="9"/>
        <w:ind w:left="1551"/>
        <w:rPr>
          <w:sz w:val="20"/>
        </w:rPr>
      </w:pPr>
      <w:r>
        <w:rPr>
          <w:color w:val="808080"/>
          <w:sz w:val="20"/>
        </w:rPr>
        <w:t xml:space="preserve">Biophysical Chemistry </w:t>
      </w:r>
      <w:proofErr w:type="gramStart"/>
      <w:r>
        <w:rPr>
          <w:color w:val="808080"/>
          <w:sz w:val="20"/>
        </w:rPr>
        <w:t>I  16:160:537</w:t>
      </w:r>
      <w:proofErr w:type="gramEnd"/>
      <w:r>
        <w:rPr>
          <w:color w:val="808080"/>
          <w:sz w:val="20"/>
        </w:rPr>
        <w:t xml:space="preserve">  (3 </w:t>
      </w:r>
      <w:proofErr w:type="spellStart"/>
      <w:r>
        <w:rPr>
          <w:color w:val="808080"/>
          <w:sz w:val="20"/>
        </w:rPr>
        <w:t>cr</w:t>
      </w:r>
      <w:proofErr w:type="spellEnd"/>
      <w:r>
        <w:rPr>
          <w:color w:val="808080"/>
          <w:sz w:val="20"/>
        </w:rPr>
        <w:t>)</w:t>
      </w:r>
    </w:p>
    <w:p w:rsidR="004B36FC" w:rsidRDefault="00EE4A3F">
      <w:pPr>
        <w:spacing w:before="9"/>
        <w:ind w:left="1551"/>
        <w:rPr>
          <w:b/>
          <w:sz w:val="20"/>
        </w:rPr>
      </w:pPr>
      <w:r>
        <w:rPr>
          <w:color w:val="808080"/>
          <w:sz w:val="20"/>
        </w:rPr>
        <w:t>Computational Chemistry 16:160:579:</w:t>
      </w:r>
      <w:proofErr w:type="gramStart"/>
      <w:r>
        <w:rPr>
          <w:color w:val="808080"/>
          <w:sz w:val="20"/>
        </w:rPr>
        <w:t>04  (</w:t>
      </w:r>
      <w:proofErr w:type="gramEnd"/>
      <w:r>
        <w:rPr>
          <w:color w:val="808080"/>
          <w:sz w:val="20"/>
        </w:rPr>
        <w:t xml:space="preserve">3 </w:t>
      </w:r>
      <w:proofErr w:type="spellStart"/>
      <w:r>
        <w:rPr>
          <w:color w:val="808080"/>
          <w:sz w:val="20"/>
        </w:rPr>
        <w:t>cr</w:t>
      </w:r>
      <w:proofErr w:type="spellEnd"/>
      <w:r>
        <w:rPr>
          <w:b/>
          <w:color w:val="808080"/>
          <w:sz w:val="20"/>
        </w:rPr>
        <w:t>)</w:t>
      </w:r>
    </w:p>
    <w:p w:rsidR="004B36FC" w:rsidRDefault="004B36FC">
      <w:pPr>
        <w:pStyle w:val="BodyText"/>
        <w:spacing w:before="4"/>
        <w:rPr>
          <w:b/>
          <w:sz w:val="20"/>
        </w:rPr>
      </w:pPr>
    </w:p>
    <w:p w:rsidR="004B36FC" w:rsidRDefault="00EE4A3F">
      <w:pPr>
        <w:ind w:left="831"/>
        <w:rPr>
          <w:b/>
          <w:sz w:val="20"/>
        </w:rPr>
      </w:pPr>
      <w:r>
        <w:rPr>
          <w:b/>
          <w:sz w:val="20"/>
        </w:rPr>
        <w:t>TRACK B: Data, Computation, and Statistics</w:t>
      </w:r>
    </w:p>
    <w:p w:rsidR="004B36FC" w:rsidRDefault="00EE4A3F">
      <w:pPr>
        <w:pStyle w:val="ListParagraph"/>
        <w:numPr>
          <w:ilvl w:val="1"/>
          <w:numId w:val="7"/>
        </w:numPr>
        <w:tabs>
          <w:tab w:val="left" w:pos="1070"/>
        </w:tabs>
        <w:spacing w:before="9" w:line="249" w:lineRule="auto"/>
        <w:ind w:right="632" w:hanging="540"/>
        <w:rPr>
          <w:sz w:val="20"/>
        </w:rPr>
      </w:pPr>
      <w:r>
        <w:rPr>
          <w:sz w:val="20"/>
        </w:rPr>
        <w:t>A Computer Science Master’s level course or the equivalent (by arrangement with the</w:t>
      </w:r>
      <w:r>
        <w:rPr>
          <w:spacing w:val="-19"/>
          <w:sz w:val="20"/>
        </w:rPr>
        <w:t xml:space="preserve"> </w:t>
      </w:r>
      <w:r>
        <w:rPr>
          <w:sz w:val="20"/>
        </w:rPr>
        <w:t>Graduate Program Director or Associate Director in</w:t>
      </w:r>
      <w:r>
        <w:rPr>
          <w:spacing w:val="-9"/>
          <w:sz w:val="20"/>
        </w:rPr>
        <w:t xml:space="preserve"> </w:t>
      </w:r>
      <w:r>
        <w:rPr>
          <w:sz w:val="20"/>
        </w:rPr>
        <w:t>QB)</w:t>
      </w:r>
    </w:p>
    <w:p w:rsidR="004B36FC" w:rsidRDefault="00EE4A3F">
      <w:pPr>
        <w:spacing w:line="249" w:lineRule="auto"/>
        <w:ind w:left="1551" w:right="3452"/>
        <w:rPr>
          <w:b/>
          <w:sz w:val="20"/>
        </w:rPr>
      </w:pPr>
      <w:r>
        <w:rPr>
          <w:color w:val="808080"/>
          <w:sz w:val="20"/>
        </w:rPr>
        <w:t xml:space="preserve">Introduction to Artificial Intelligence 16:198:520 (3 </w:t>
      </w:r>
      <w:proofErr w:type="spellStart"/>
      <w:r>
        <w:rPr>
          <w:color w:val="808080"/>
          <w:sz w:val="20"/>
        </w:rPr>
        <w:t>cr</w:t>
      </w:r>
      <w:proofErr w:type="spellEnd"/>
      <w:r>
        <w:rPr>
          <w:b/>
          <w:color w:val="808080"/>
          <w:sz w:val="20"/>
        </w:rPr>
        <w:t xml:space="preserve">) </w:t>
      </w:r>
      <w:r>
        <w:rPr>
          <w:color w:val="808080"/>
          <w:sz w:val="20"/>
        </w:rPr>
        <w:t xml:space="preserve">Python </w:t>
      </w:r>
      <w:proofErr w:type="gramStart"/>
      <w:r>
        <w:rPr>
          <w:color w:val="808080"/>
          <w:sz w:val="20"/>
        </w:rPr>
        <w:t>Methodologies  16:137:552</w:t>
      </w:r>
      <w:proofErr w:type="gramEnd"/>
      <w:r>
        <w:rPr>
          <w:color w:val="808080"/>
          <w:sz w:val="20"/>
        </w:rPr>
        <w:t xml:space="preserve">  (3 </w:t>
      </w:r>
      <w:proofErr w:type="spellStart"/>
      <w:r>
        <w:rPr>
          <w:color w:val="808080"/>
          <w:sz w:val="20"/>
        </w:rPr>
        <w:t>cr</w:t>
      </w:r>
      <w:proofErr w:type="spellEnd"/>
      <w:r>
        <w:rPr>
          <w:b/>
          <w:color w:val="808080"/>
          <w:sz w:val="20"/>
        </w:rPr>
        <w:t>)</w:t>
      </w:r>
    </w:p>
    <w:p w:rsidR="004B36FC" w:rsidRDefault="00EE4A3F">
      <w:pPr>
        <w:pStyle w:val="ListParagraph"/>
        <w:numPr>
          <w:ilvl w:val="1"/>
          <w:numId w:val="7"/>
        </w:numPr>
        <w:tabs>
          <w:tab w:val="left" w:pos="1055"/>
        </w:tabs>
        <w:spacing w:before="0"/>
        <w:ind w:left="1054"/>
        <w:rPr>
          <w:sz w:val="20"/>
        </w:rPr>
      </w:pPr>
      <w:r>
        <w:rPr>
          <w:sz w:val="20"/>
        </w:rPr>
        <w:t>A Statistics</w:t>
      </w:r>
      <w:r>
        <w:rPr>
          <w:spacing w:val="-2"/>
          <w:sz w:val="20"/>
        </w:rPr>
        <w:t xml:space="preserve"> </w:t>
      </w:r>
      <w:r>
        <w:rPr>
          <w:sz w:val="20"/>
        </w:rPr>
        <w:t>course:</w:t>
      </w:r>
    </w:p>
    <w:p w:rsidR="004B36FC" w:rsidRDefault="00EE4A3F">
      <w:pPr>
        <w:spacing w:before="9" w:line="249" w:lineRule="auto"/>
        <w:ind w:left="2271" w:right="274" w:hanging="720"/>
        <w:rPr>
          <w:sz w:val="20"/>
        </w:rPr>
      </w:pPr>
      <w:r>
        <w:rPr>
          <w:color w:val="808080"/>
          <w:sz w:val="20"/>
        </w:rPr>
        <w:t>One of the following courses, by arrangement with the Graduate Program Director in Statistics and Biostatistics:</w:t>
      </w:r>
    </w:p>
    <w:p w:rsidR="004B36FC" w:rsidRDefault="00EE4A3F">
      <w:pPr>
        <w:ind w:left="1836"/>
        <w:rPr>
          <w:sz w:val="20"/>
        </w:rPr>
      </w:pPr>
      <w:r>
        <w:rPr>
          <w:color w:val="808080"/>
          <w:sz w:val="20"/>
        </w:rPr>
        <w:t xml:space="preserve">Intermediate Statistical </w:t>
      </w:r>
      <w:proofErr w:type="gramStart"/>
      <w:r>
        <w:rPr>
          <w:color w:val="808080"/>
          <w:sz w:val="20"/>
        </w:rPr>
        <w:t>Analysis  01:960:384</w:t>
      </w:r>
      <w:proofErr w:type="gramEnd"/>
      <w:r>
        <w:rPr>
          <w:color w:val="808080"/>
          <w:sz w:val="20"/>
        </w:rPr>
        <w:t xml:space="preserve">  3 </w:t>
      </w:r>
      <w:proofErr w:type="spellStart"/>
      <w:r>
        <w:rPr>
          <w:color w:val="808080"/>
          <w:sz w:val="20"/>
        </w:rPr>
        <w:t>cr</w:t>
      </w:r>
      <w:proofErr w:type="spellEnd"/>
    </w:p>
    <w:p w:rsidR="004B36FC" w:rsidRDefault="00EE4A3F">
      <w:pPr>
        <w:spacing w:before="9"/>
        <w:ind w:left="1836"/>
        <w:rPr>
          <w:sz w:val="20"/>
        </w:rPr>
      </w:pPr>
      <w:r>
        <w:rPr>
          <w:color w:val="333333"/>
          <w:sz w:val="20"/>
        </w:rPr>
        <w:t xml:space="preserve">Basic Applied </w:t>
      </w:r>
      <w:proofErr w:type="gramStart"/>
      <w:r>
        <w:rPr>
          <w:color w:val="333333"/>
          <w:sz w:val="20"/>
        </w:rPr>
        <w:t>Statistics  01:960:484</w:t>
      </w:r>
      <w:proofErr w:type="gramEnd"/>
      <w:r>
        <w:rPr>
          <w:color w:val="333333"/>
          <w:sz w:val="20"/>
        </w:rPr>
        <w:t xml:space="preserve">  3 </w:t>
      </w:r>
      <w:proofErr w:type="spellStart"/>
      <w:r>
        <w:rPr>
          <w:color w:val="333333"/>
          <w:sz w:val="20"/>
        </w:rPr>
        <w:t>cr</w:t>
      </w:r>
      <w:proofErr w:type="spellEnd"/>
    </w:p>
    <w:p w:rsidR="004B36FC" w:rsidRDefault="00EE4A3F">
      <w:pPr>
        <w:spacing w:before="9" w:line="249" w:lineRule="auto"/>
        <w:ind w:left="1836" w:right="183"/>
        <w:rPr>
          <w:sz w:val="20"/>
        </w:rPr>
      </w:pPr>
      <w:r>
        <w:rPr>
          <w:color w:val="808080"/>
          <w:sz w:val="20"/>
        </w:rPr>
        <w:t xml:space="preserve">Statistic Theory for Research Workers 16:960:501 3 </w:t>
      </w:r>
      <w:proofErr w:type="spellStart"/>
      <w:r>
        <w:rPr>
          <w:color w:val="808080"/>
          <w:sz w:val="20"/>
        </w:rPr>
        <w:t>cr</w:t>
      </w:r>
      <w:proofErr w:type="spellEnd"/>
      <w:r>
        <w:rPr>
          <w:color w:val="808080"/>
          <w:sz w:val="20"/>
        </w:rPr>
        <w:t xml:space="preserve"> (</w:t>
      </w:r>
      <w:proofErr w:type="spellStart"/>
      <w:r>
        <w:rPr>
          <w:color w:val="808080"/>
          <w:sz w:val="20"/>
        </w:rPr>
        <w:t>Prereq</w:t>
      </w:r>
      <w:proofErr w:type="spellEnd"/>
      <w:r>
        <w:rPr>
          <w:color w:val="808080"/>
          <w:sz w:val="20"/>
        </w:rPr>
        <w:t xml:space="preserve">: undergraduate precalculus) Regression </w:t>
      </w:r>
      <w:proofErr w:type="gramStart"/>
      <w:r>
        <w:rPr>
          <w:color w:val="808080"/>
          <w:sz w:val="20"/>
        </w:rPr>
        <w:t>Analysis  16:960:563</w:t>
      </w:r>
      <w:proofErr w:type="gramEnd"/>
      <w:r>
        <w:rPr>
          <w:color w:val="808080"/>
          <w:sz w:val="20"/>
        </w:rPr>
        <w:t xml:space="preserve">  3 </w:t>
      </w:r>
      <w:proofErr w:type="spellStart"/>
      <w:r>
        <w:rPr>
          <w:color w:val="808080"/>
          <w:sz w:val="20"/>
        </w:rPr>
        <w:t>cr</w:t>
      </w:r>
      <w:proofErr w:type="spellEnd"/>
    </w:p>
    <w:p w:rsidR="004B36FC" w:rsidRDefault="00EE4A3F">
      <w:pPr>
        <w:spacing w:line="249" w:lineRule="auto"/>
        <w:ind w:left="1836" w:right="4664"/>
        <w:rPr>
          <w:sz w:val="20"/>
        </w:rPr>
      </w:pPr>
      <w:r>
        <w:rPr>
          <w:color w:val="808080"/>
          <w:sz w:val="20"/>
        </w:rPr>
        <w:t xml:space="preserve">Survey Sampling 16:960:576 3 </w:t>
      </w:r>
      <w:proofErr w:type="spellStart"/>
      <w:r>
        <w:rPr>
          <w:color w:val="808080"/>
          <w:sz w:val="20"/>
        </w:rPr>
        <w:t>cr</w:t>
      </w:r>
      <w:proofErr w:type="spellEnd"/>
      <w:r>
        <w:rPr>
          <w:color w:val="808080"/>
          <w:sz w:val="20"/>
        </w:rPr>
        <w:t xml:space="preserve"> Interpretation of Data I 16:960:586 3 </w:t>
      </w:r>
      <w:proofErr w:type="spellStart"/>
      <w:r>
        <w:rPr>
          <w:color w:val="808080"/>
          <w:sz w:val="20"/>
        </w:rPr>
        <w:t>cr</w:t>
      </w:r>
      <w:proofErr w:type="spellEnd"/>
      <w:r>
        <w:rPr>
          <w:color w:val="808080"/>
          <w:sz w:val="20"/>
        </w:rPr>
        <w:t xml:space="preserve"> Interpretation of Data II 16:960:587 3 </w:t>
      </w:r>
      <w:proofErr w:type="spellStart"/>
      <w:r>
        <w:rPr>
          <w:color w:val="808080"/>
          <w:sz w:val="20"/>
        </w:rPr>
        <w:t>cr</w:t>
      </w:r>
      <w:proofErr w:type="spellEnd"/>
      <w:r>
        <w:rPr>
          <w:color w:val="808080"/>
          <w:sz w:val="20"/>
        </w:rPr>
        <w:t xml:space="preserve"> Data </w:t>
      </w:r>
      <w:proofErr w:type="gramStart"/>
      <w:r>
        <w:rPr>
          <w:color w:val="808080"/>
          <w:sz w:val="20"/>
        </w:rPr>
        <w:t>Mining  16:960:588</w:t>
      </w:r>
      <w:proofErr w:type="gramEnd"/>
      <w:r>
        <w:rPr>
          <w:color w:val="808080"/>
          <w:sz w:val="20"/>
        </w:rPr>
        <w:t xml:space="preserve">  3 </w:t>
      </w:r>
      <w:proofErr w:type="spellStart"/>
      <w:r>
        <w:rPr>
          <w:color w:val="808080"/>
          <w:sz w:val="20"/>
        </w:rPr>
        <w:t>cr</w:t>
      </w:r>
      <w:proofErr w:type="spellEnd"/>
    </w:p>
    <w:p w:rsidR="004B36FC" w:rsidRDefault="00EE4A3F">
      <w:pPr>
        <w:spacing w:line="249" w:lineRule="auto"/>
        <w:ind w:left="2271" w:right="4664" w:hanging="435"/>
        <w:rPr>
          <w:sz w:val="20"/>
        </w:rPr>
      </w:pPr>
      <w:r>
        <w:rPr>
          <w:color w:val="808080"/>
          <w:sz w:val="20"/>
        </w:rPr>
        <w:t xml:space="preserve">Design of Experiments 16:960:590 3 </w:t>
      </w:r>
      <w:proofErr w:type="spellStart"/>
      <w:r>
        <w:rPr>
          <w:color w:val="808080"/>
          <w:sz w:val="20"/>
        </w:rPr>
        <w:t>cr</w:t>
      </w:r>
      <w:proofErr w:type="spellEnd"/>
      <w:r>
        <w:rPr>
          <w:color w:val="808080"/>
          <w:sz w:val="20"/>
        </w:rPr>
        <w:t xml:space="preserve"> Or</w:t>
      </w:r>
    </w:p>
    <w:p w:rsidR="004B36FC" w:rsidRDefault="00EE4A3F">
      <w:pPr>
        <w:ind w:left="1551"/>
        <w:rPr>
          <w:sz w:val="20"/>
        </w:rPr>
      </w:pPr>
      <w:r>
        <w:rPr>
          <w:color w:val="808080"/>
          <w:sz w:val="20"/>
        </w:rPr>
        <w:t>Biomedical Engineering:</w:t>
      </w:r>
    </w:p>
    <w:p w:rsidR="004B36FC" w:rsidRDefault="00EE4A3F">
      <w:pPr>
        <w:spacing w:before="13" w:line="207" w:lineRule="exact"/>
        <w:ind w:left="1836"/>
        <w:rPr>
          <w:sz w:val="18"/>
        </w:rPr>
      </w:pPr>
      <w:r>
        <w:rPr>
          <w:color w:val="808080"/>
          <w:sz w:val="18"/>
        </w:rPr>
        <w:t xml:space="preserve">Interdisciplinary Biostatistics Research Training for Molecular &amp; Cellular </w:t>
      </w:r>
      <w:proofErr w:type="gramStart"/>
      <w:r>
        <w:rPr>
          <w:color w:val="808080"/>
          <w:sz w:val="18"/>
        </w:rPr>
        <w:t>Sciences  16:125:578</w:t>
      </w:r>
      <w:proofErr w:type="gramEnd"/>
      <w:r>
        <w:rPr>
          <w:color w:val="808080"/>
          <w:sz w:val="18"/>
        </w:rPr>
        <w:t xml:space="preserve">  3 </w:t>
      </w:r>
      <w:proofErr w:type="spellStart"/>
      <w:r>
        <w:rPr>
          <w:color w:val="808080"/>
          <w:sz w:val="18"/>
        </w:rPr>
        <w:t>cr</w:t>
      </w:r>
      <w:proofErr w:type="spellEnd"/>
    </w:p>
    <w:p w:rsidR="004B36FC" w:rsidRDefault="00EE4A3F">
      <w:pPr>
        <w:spacing w:line="230" w:lineRule="exact"/>
        <w:ind w:left="2271"/>
        <w:rPr>
          <w:sz w:val="20"/>
        </w:rPr>
      </w:pPr>
      <w:r>
        <w:rPr>
          <w:color w:val="808080"/>
          <w:sz w:val="20"/>
        </w:rPr>
        <w:t>Or</w:t>
      </w:r>
    </w:p>
    <w:p w:rsidR="004B36FC" w:rsidRDefault="00EE4A3F">
      <w:pPr>
        <w:spacing w:before="10"/>
        <w:ind w:left="1551"/>
        <w:rPr>
          <w:sz w:val="20"/>
        </w:rPr>
      </w:pPr>
      <w:r>
        <w:rPr>
          <w:color w:val="808080"/>
          <w:sz w:val="20"/>
        </w:rPr>
        <w:t>Ecology and Evolution:</w:t>
      </w:r>
    </w:p>
    <w:p w:rsidR="004B36FC" w:rsidRDefault="00EE4A3F">
      <w:pPr>
        <w:spacing w:before="9"/>
        <w:ind w:left="1885"/>
        <w:rPr>
          <w:sz w:val="20"/>
        </w:rPr>
      </w:pPr>
      <w:r>
        <w:rPr>
          <w:color w:val="808080"/>
          <w:sz w:val="20"/>
        </w:rPr>
        <w:t xml:space="preserve">Bayesian </w:t>
      </w:r>
      <w:proofErr w:type="gramStart"/>
      <w:r>
        <w:rPr>
          <w:color w:val="808080"/>
          <w:sz w:val="20"/>
        </w:rPr>
        <w:t>Analysis  16:215:571</w:t>
      </w:r>
      <w:proofErr w:type="gramEnd"/>
      <w:r>
        <w:rPr>
          <w:color w:val="808080"/>
          <w:sz w:val="20"/>
        </w:rPr>
        <w:t xml:space="preserve">  3 </w:t>
      </w:r>
      <w:proofErr w:type="spellStart"/>
      <w:r>
        <w:rPr>
          <w:color w:val="808080"/>
          <w:sz w:val="20"/>
        </w:rPr>
        <w:t>cr</w:t>
      </w:r>
      <w:proofErr w:type="spellEnd"/>
    </w:p>
    <w:p w:rsidR="004B36FC" w:rsidRDefault="00EE4A3F">
      <w:pPr>
        <w:pStyle w:val="ListParagraph"/>
        <w:numPr>
          <w:ilvl w:val="1"/>
          <w:numId w:val="7"/>
        </w:numPr>
        <w:tabs>
          <w:tab w:val="left" w:pos="1055"/>
        </w:tabs>
        <w:spacing w:before="9"/>
        <w:ind w:left="1054"/>
        <w:rPr>
          <w:sz w:val="20"/>
        </w:rPr>
      </w:pPr>
      <w:r>
        <w:rPr>
          <w:sz w:val="20"/>
        </w:rPr>
        <w:t>A Bioinformatics</w:t>
      </w:r>
      <w:r>
        <w:rPr>
          <w:spacing w:val="-3"/>
          <w:sz w:val="20"/>
        </w:rPr>
        <w:t xml:space="preserve"> </w:t>
      </w:r>
      <w:r>
        <w:rPr>
          <w:sz w:val="20"/>
        </w:rPr>
        <w:t>course:</w:t>
      </w:r>
    </w:p>
    <w:p w:rsidR="004B36FC" w:rsidRDefault="00EE4A3F">
      <w:pPr>
        <w:spacing w:before="9"/>
        <w:ind w:left="1101"/>
        <w:rPr>
          <w:i/>
          <w:sz w:val="20"/>
        </w:rPr>
      </w:pPr>
      <w:r>
        <w:rPr>
          <w:i/>
          <w:color w:val="808080"/>
          <w:w w:val="105"/>
          <w:sz w:val="20"/>
        </w:rPr>
        <w:t>U</w:t>
      </w:r>
      <w:r>
        <w:rPr>
          <w:i/>
          <w:color w:val="808080"/>
          <w:w w:val="105"/>
          <w:sz w:val="13"/>
        </w:rPr>
        <w:t>NDERGRADUATE</w:t>
      </w:r>
      <w:r>
        <w:rPr>
          <w:i/>
          <w:color w:val="808080"/>
          <w:w w:val="105"/>
          <w:sz w:val="20"/>
        </w:rPr>
        <w:t>:</w:t>
      </w:r>
    </w:p>
    <w:p w:rsidR="004B36FC" w:rsidRDefault="00EE4A3F">
      <w:pPr>
        <w:spacing w:before="9"/>
        <w:ind w:left="1551"/>
        <w:rPr>
          <w:sz w:val="20"/>
        </w:rPr>
      </w:pPr>
      <w:r>
        <w:rPr>
          <w:color w:val="808080"/>
          <w:sz w:val="20"/>
        </w:rPr>
        <w:t xml:space="preserve">Evolutionary Genetics </w:t>
      </w:r>
      <w:proofErr w:type="gramStart"/>
      <w:r>
        <w:rPr>
          <w:color w:val="808080"/>
          <w:sz w:val="20"/>
        </w:rPr>
        <w:t>01:447:486  (</w:t>
      </w:r>
      <w:proofErr w:type="gramEnd"/>
      <w:r>
        <w:rPr>
          <w:color w:val="808080"/>
          <w:sz w:val="20"/>
        </w:rPr>
        <w:t xml:space="preserve">3 </w:t>
      </w:r>
      <w:proofErr w:type="spellStart"/>
      <w:r>
        <w:rPr>
          <w:color w:val="808080"/>
          <w:sz w:val="20"/>
        </w:rPr>
        <w:t>cr</w:t>
      </w:r>
      <w:proofErr w:type="spellEnd"/>
      <w:r>
        <w:rPr>
          <w:color w:val="808080"/>
          <w:sz w:val="20"/>
        </w:rPr>
        <w:t xml:space="preserve"> if do extra project)</w:t>
      </w:r>
    </w:p>
    <w:p w:rsidR="004B36FC" w:rsidRDefault="00EE4A3F">
      <w:pPr>
        <w:spacing w:before="24"/>
        <w:ind w:left="1101"/>
        <w:rPr>
          <w:b/>
          <w:sz w:val="20"/>
        </w:rPr>
      </w:pPr>
      <w:r>
        <w:rPr>
          <w:i/>
          <w:color w:val="808080"/>
          <w:w w:val="105"/>
          <w:sz w:val="15"/>
        </w:rPr>
        <w:t>G</w:t>
      </w:r>
      <w:r>
        <w:rPr>
          <w:i/>
          <w:color w:val="808080"/>
          <w:w w:val="105"/>
          <w:sz w:val="13"/>
        </w:rPr>
        <w:t>RADUATE</w:t>
      </w:r>
      <w:r>
        <w:rPr>
          <w:b/>
          <w:color w:val="808080"/>
          <w:w w:val="105"/>
          <w:sz w:val="20"/>
        </w:rPr>
        <w:t>:</w:t>
      </w:r>
    </w:p>
    <w:p w:rsidR="004B36FC" w:rsidRDefault="00EE4A3F">
      <w:pPr>
        <w:spacing w:before="24" w:line="249" w:lineRule="auto"/>
        <w:ind w:left="1551" w:right="1637"/>
        <w:rPr>
          <w:sz w:val="20"/>
        </w:rPr>
      </w:pPr>
      <w:r>
        <w:rPr>
          <w:color w:val="808080"/>
          <w:sz w:val="20"/>
        </w:rPr>
        <w:t xml:space="preserve">Introduction to Biological Databases and Data Archiving 16:848:509 (3 </w:t>
      </w:r>
      <w:proofErr w:type="spellStart"/>
      <w:r>
        <w:rPr>
          <w:color w:val="808080"/>
          <w:sz w:val="20"/>
        </w:rPr>
        <w:t>cr</w:t>
      </w:r>
      <w:proofErr w:type="spellEnd"/>
      <w:r>
        <w:rPr>
          <w:b/>
          <w:color w:val="808080"/>
          <w:sz w:val="20"/>
        </w:rPr>
        <w:t xml:space="preserve">) </w:t>
      </w:r>
      <w:r>
        <w:rPr>
          <w:color w:val="808080"/>
          <w:sz w:val="20"/>
        </w:rPr>
        <w:t xml:space="preserve">Clinical Research </w:t>
      </w:r>
      <w:proofErr w:type="gramStart"/>
      <w:r>
        <w:rPr>
          <w:color w:val="808080"/>
          <w:sz w:val="20"/>
        </w:rPr>
        <w:t>Informatics  16:137:580</w:t>
      </w:r>
      <w:proofErr w:type="gramEnd"/>
      <w:r>
        <w:rPr>
          <w:color w:val="808080"/>
          <w:sz w:val="20"/>
        </w:rPr>
        <w:t xml:space="preserve">  3 </w:t>
      </w:r>
      <w:proofErr w:type="spellStart"/>
      <w:r>
        <w:rPr>
          <w:color w:val="808080"/>
          <w:sz w:val="20"/>
        </w:rPr>
        <w:t>cr</w:t>
      </w:r>
      <w:proofErr w:type="spellEnd"/>
    </w:p>
    <w:p w:rsidR="004B36FC" w:rsidRDefault="00EE4A3F">
      <w:pPr>
        <w:spacing w:before="1" w:line="249" w:lineRule="auto"/>
        <w:ind w:left="1551" w:right="943"/>
        <w:rPr>
          <w:b/>
          <w:sz w:val="20"/>
        </w:rPr>
      </w:pPr>
      <w:r>
        <w:rPr>
          <w:color w:val="808080"/>
          <w:sz w:val="20"/>
        </w:rPr>
        <w:t xml:space="preserve">Bioinformatics: Tools for Genomic Analysis/Tools for </w:t>
      </w:r>
      <w:proofErr w:type="spellStart"/>
      <w:r>
        <w:rPr>
          <w:color w:val="808080"/>
          <w:sz w:val="20"/>
        </w:rPr>
        <w:t>Bioinf</w:t>
      </w:r>
      <w:proofErr w:type="spellEnd"/>
      <w:r>
        <w:rPr>
          <w:color w:val="808080"/>
          <w:sz w:val="20"/>
        </w:rPr>
        <w:t xml:space="preserve">. Analysis 16:137:617 (3 </w:t>
      </w:r>
      <w:proofErr w:type="spellStart"/>
      <w:r>
        <w:rPr>
          <w:color w:val="808080"/>
          <w:sz w:val="20"/>
        </w:rPr>
        <w:t>cr</w:t>
      </w:r>
      <w:proofErr w:type="spellEnd"/>
      <w:r>
        <w:rPr>
          <w:b/>
          <w:color w:val="808080"/>
          <w:sz w:val="20"/>
        </w:rPr>
        <w:t xml:space="preserve">) </w:t>
      </w:r>
      <w:r>
        <w:rPr>
          <w:color w:val="808080"/>
          <w:sz w:val="20"/>
        </w:rPr>
        <w:t xml:space="preserve">Fundamentals of Analytics and Discovery </w:t>
      </w:r>
      <w:proofErr w:type="gramStart"/>
      <w:r>
        <w:rPr>
          <w:color w:val="808080"/>
          <w:sz w:val="20"/>
        </w:rPr>
        <w:t>Informatics  16:137:550</w:t>
      </w:r>
      <w:proofErr w:type="gramEnd"/>
      <w:r>
        <w:rPr>
          <w:color w:val="808080"/>
          <w:sz w:val="20"/>
        </w:rPr>
        <w:t xml:space="preserve">  (3 </w:t>
      </w:r>
      <w:proofErr w:type="spellStart"/>
      <w:r>
        <w:rPr>
          <w:color w:val="808080"/>
          <w:sz w:val="20"/>
        </w:rPr>
        <w:t>cr</w:t>
      </w:r>
      <w:proofErr w:type="spellEnd"/>
      <w:r>
        <w:rPr>
          <w:b/>
          <w:color w:val="808080"/>
          <w:sz w:val="20"/>
        </w:rPr>
        <w:t xml:space="preserve">) </w:t>
      </w:r>
      <w:r>
        <w:rPr>
          <w:color w:val="808080"/>
          <w:sz w:val="20"/>
        </w:rPr>
        <w:t>Bioinformatics 16:765:585:01  (3</w:t>
      </w:r>
      <w:r>
        <w:rPr>
          <w:color w:val="808080"/>
          <w:spacing w:val="-4"/>
          <w:sz w:val="20"/>
        </w:rPr>
        <w:t xml:space="preserve"> </w:t>
      </w:r>
      <w:proofErr w:type="spellStart"/>
      <w:r>
        <w:rPr>
          <w:color w:val="808080"/>
          <w:sz w:val="20"/>
        </w:rPr>
        <w:t>cr</w:t>
      </w:r>
      <w:proofErr w:type="spellEnd"/>
      <w:r>
        <w:rPr>
          <w:b/>
          <w:color w:val="808080"/>
          <w:sz w:val="20"/>
        </w:rPr>
        <w:t>)</w:t>
      </w:r>
    </w:p>
    <w:p w:rsidR="004B36FC" w:rsidRDefault="004B36FC">
      <w:pPr>
        <w:pStyle w:val="BodyText"/>
        <w:spacing w:before="11"/>
        <w:rPr>
          <w:b/>
          <w:sz w:val="20"/>
        </w:rPr>
      </w:pPr>
    </w:p>
    <w:p w:rsidR="004B36FC" w:rsidRDefault="00EE4A3F">
      <w:pPr>
        <w:ind w:left="831"/>
        <w:rPr>
          <w:b/>
          <w:sz w:val="20"/>
        </w:rPr>
      </w:pPr>
      <w:r>
        <w:rPr>
          <w:b/>
          <w:sz w:val="20"/>
        </w:rPr>
        <w:t>TRACK C: Quantitative Modeling in Biology</w:t>
      </w:r>
    </w:p>
    <w:p w:rsidR="004B36FC" w:rsidRDefault="00EE4A3F">
      <w:pPr>
        <w:spacing w:before="9" w:line="249" w:lineRule="auto"/>
        <w:ind w:left="1551" w:right="3452"/>
        <w:rPr>
          <w:b/>
          <w:sz w:val="20"/>
        </w:rPr>
      </w:pPr>
      <w:r>
        <w:rPr>
          <w:color w:val="808080"/>
          <w:sz w:val="20"/>
        </w:rPr>
        <w:t xml:space="preserve">Dynamical Models in Biology 16:848:504 (3 </w:t>
      </w:r>
      <w:proofErr w:type="spellStart"/>
      <w:r>
        <w:rPr>
          <w:color w:val="808080"/>
          <w:sz w:val="20"/>
        </w:rPr>
        <w:t>cr</w:t>
      </w:r>
      <w:proofErr w:type="spellEnd"/>
      <w:r>
        <w:rPr>
          <w:b/>
          <w:color w:val="808080"/>
          <w:sz w:val="20"/>
        </w:rPr>
        <w:t xml:space="preserve">) </w:t>
      </w:r>
      <w:r>
        <w:rPr>
          <w:color w:val="808080"/>
          <w:sz w:val="20"/>
        </w:rPr>
        <w:t xml:space="preserve">Conversational Mathematical </w:t>
      </w:r>
      <w:proofErr w:type="gramStart"/>
      <w:r>
        <w:rPr>
          <w:color w:val="808080"/>
          <w:sz w:val="20"/>
        </w:rPr>
        <w:t>Modeling  11:216:458</w:t>
      </w:r>
      <w:proofErr w:type="gramEnd"/>
      <w:r>
        <w:rPr>
          <w:color w:val="808080"/>
          <w:sz w:val="20"/>
        </w:rPr>
        <w:t xml:space="preserve">  (3 </w:t>
      </w:r>
      <w:proofErr w:type="spellStart"/>
      <w:r>
        <w:rPr>
          <w:color w:val="808080"/>
          <w:sz w:val="20"/>
        </w:rPr>
        <w:t>cr</w:t>
      </w:r>
      <w:proofErr w:type="spellEnd"/>
      <w:r>
        <w:rPr>
          <w:b/>
          <w:color w:val="808080"/>
          <w:sz w:val="20"/>
        </w:rPr>
        <w:t>)</w:t>
      </w:r>
    </w:p>
    <w:p w:rsidR="004B36FC" w:rsidRDefault="00EE4A3F">
      <w:pPr>
        <w:ind w:left="1551"/>
        <w:rPr>
          <w:b/>
          <w:sz w:val="20"/>
        </w:rPr>
      </w:pPr>
      <w:r>
        <w:rPr>
          <w:color w:val="808080"/>
          <w:sz w:val="20"/>
        </w:rPr>
        <w:t xml:space="preserve">Mathematical Modeling for Biomedical </w:t>
      </w:r>
      <w:proofErr w:type="gramStart"/>
      <w:r>
        <w:rPr>
          <w:color w:val="808080"/>
          <w:sz w:val="20"/>
        </w:rPr>
        <w:t>Engineering  16:125:501</w:t>
      </w:r>
      <w:proofErr w:type="gramEnd"/>
      <w:r>
        <w:rPr>
          <w:color w:val="808080"/>
          <w:sz w:val="20"/>
        </w:rPr>
        <w:t xml:space="preserve">  (3 </w:t>
      </w:r>
      <w:proofErr w:type="spellStart"/>
      <w:r>
        <w:rPr>
          <w:color w:val="808080"/>
          <w:sz w:val="20"/>
        </w:rPr>
        <w:t>cr</w:t>
      </w:r>
      <w:proofErr w:type="spellEnd"/>
      <w:r>
        <w:rPr>
          <w:b/>
          <w:color w:val="808080"/>
          <w:sz w:val="20"/>
        </w:rPr>
        <w:t>)</w:t>
      </w:r>
    </w:p>
    <w:p w:rsidR="004B36FC" w:rsidRDefault="00EE4A3F">
      <w:pPr>
        <w:spacing w:before="9" w:line="249" w:lineRule="auto"/>
        <w:ind w:left="2271" w:right="651" w:hanging="720"/>
        <w:rPr>
          <w:sz w:val="20"/>
        </w:rPr>
      </w:pPr>
      <w:r>
        <w:rPr>
          <w:color w:val="808080"/>
          <w:sz w:val="20"/>
        </w:rPr>
        <w:t>An applied math modeling course (by arrangement with the Graduate Program Director or Associate Director in QB)</w:t>
      </w:r>
    </w:p>
    <w:p w:rsidR="004B36FC" w:rsidRDefault="004B36FC">
      <w:pPr>
        <w:pStyle w:val="BodyText"/>
        <w:spacing w:before="10"/>
        <w:rPr>
          <w:sz w:val="20"/>
        </w:rPr>
      </w:pPr>
    </w:p>
    <w:p w:rsidR="004B36FC" w:rsidRDefault="00EE4A3F">
      <w:pPr>
        <w:ind w:left="831"/>
        <w:rPr>
          <w:b/>
          <w:sz w:val="20"/>
        </w:rPr>
      </w:pPr>
      <w:r>
        <w:rPr>
          <w:b/>
          <w:sz w:val="20"/>
        </w:rPr>
        <w:t xml:space="preserve">Seminar in Quantitative Biology: </w:t>
      </w:r>
      <w:r>
        <w:rPr>
          <w:sz w:val="20"/>
        </w:rPr>
        <w:t>16:848:616:</w:t>
      </w:r>
      <w:proofErr w:type="gramStart"/>
      <w:r>
        <w:rPr>
          <w:sz w:val="20"/>
        </w:rPr>
        <w:t xml:space="preserve">01  </w:t>
      </w:r>
      <w:r>
        <w:rPr>
          <w:color w:val="808080"/>
          <w:sz w:val="20"/>
        </w:rPr>
        <w:t>(</w:t>
      </w:r>
      <w:proofErr w:type="gramEnd"/>
      <w:r>
        <w:rPr>
          <w:color w:val="808080"/>
          <w:sz w:val="20"/>
        </w:rPr>
        <w:t xml:space="preserve">1 </w:t>
      </w:r>
      <w:proofErr w:type="spellStart"/>
      <w:r>
        <w:rPr>
          <w:color w:val="808080"/>
          <w:sz w:val="20"/>
        </w:rPr>
        <w:t>cr</w:t>
      </w:r>
      <w:proofErr w:type="spellEnd"/>
      <w:r>
        <w:rPr>
          <w:color w:val="808080"/>
          <w:sz w:val="20"/>
        </w:rPr>
        <w:t>; to be taken 6 times during graduate school)</w:t>
      </w:r>
      <w:r>
        <w:rPr>
          <w:b/>
          <w:color w:val="808080"/>
          <w:sz w:val="20"/>
        </w:rPr>
        <w:t>)</w:t>
      </w:r>
    </w:p>
    <w:p w:rsidR="004B36FC" w:rsidRDefault="00EE4A3F">
      <w:pPr>
        <w:spacing w:before="14" w:line="470" w:lineRule="atLeast"/>
        <w:ind w:left="831" w:right="183" w:hanging="299"/>
        <w:rPr>
          <w:b/>
          <w:sz w:val="20"/>
        </w:rPr>
      </w:pPr>
      <w:r>
        <w:rPr>
          <w:b/>
          <w:spacing w:val="-145"/>
          <w:u w:val="single"/>
        </w:rPr>
        <w:t>S</w:t>
      </w:r>
      <w:r>
        <w:rPr>
          <w:b/>
          <w:spacing w:val="87"/>
          <w:u w:val="single"/>
        </w:rPr>
        <w:t xml:space="preserve"> </w:t>
      </w:r>
      <w:proofErr w:type="spellStart"/>
      <w:r>
        <w:rPr>
          <w:b/>
          <w:u w:val="single"/>
        </w:rPr>
        <w:t>emester</w:t>
      </w:r>
      <w:proofErr w:type="spellEnd"/>
      <w:r>
        <w:rPr>
          <w:b/>
          <w:u w:val="single"/>
        </w:rPr>
        <w:t xml:space="preserve"> 2</w:t>
      </w:r>
      <w:r>
        <w:rPr>
          <w:b/>
        </w:rPr>
        <w:t xml:space="preserve">: </w:t>
      </w:r>
      <w:r>
        <w:rPr>
          <w:b/>
          <w:sz w:val="20"/>
        </w:rPr>
        <w:t>2 courses from Track A or B or C, 1 course from a different Track, and Seminar in QB TRACK A: Physics and Chemistry of Living Matter</w:t>
      </w:r>
    </w:p>
    <w:p w:rsidR="004B36FC" w:rsidRDefault="00EE4A3F">
      <w:pPr>
        <w:spacing w:before="10" w:line="249" w:lineRule="auto"/>
        <w:ind w:left="1551" w:right="4153"/>
        <w:rPr>
          <w:b/>
          <w:sz w:val="20"/>
        </w:rPr>
      </w:pPr>
      <w:r>
        <w:rPr>
          <w:color w:val="808080"/>
          <w:sz w:val="20"/>
        </w:rPr>
        <w:t xml:space="preserve">Physics of Living Matter 16:1848:617:01 (3 </w:t>
      </w:r>
      <w:proofErr w:type="spellStart"/>
      <w:r>
        <w:rPr>
          <w:color w:val="808080"/>
          <w:sz w:val="20"/>
        </w:rPr>
        <w:t>cr</w:t>
      </w:r>
      <w:proofErr w:type="spellEnd"/>
      <w:r>
        <w:rPr>
          <w:b/>
          <w:color w:val="808080"/>
          <w:sz w:val="20"/>
        </w:rPr>
        <w:t xml:space="preserve">) </w:t>
      </w:r>
      <w:r>
        <w:rPr>
          <w:color w:val="808080"/>
          <w:sz w:val="20"/>
        </w:rPr>
        <w:t xml:space="preserve">Biophysical Chemistry </w:t>
      </w:r>
      <w:proofErr w:type="gramStart"/>
      <w:r>
        <w:rPr>
          <w:color w:val="808080"/>
          <w:sz w:val="20"/>
        </w:rPr>
        <w:t>II  16:160:538</w:t>
      </w:r>
      <w:proofErr w:type="gramEnd"/>
      <w:r>
        <w:rPr>
          <w:color w:val="808080"/>
          <w:sz w:val="20"/>
        </w:rPr>
        <w:t xml:space="preserve">   (3 </w:t>
      </w:r>
      <w:proofErr w:type="spellStart"/>
      <w:r>
        <w:rPr>
          <w:color w:val="808080"/>
          <w:sz w:val="20"/>
        </w:rPr>
        <w:t>cr</w:t>
      </w:r>
      <w:proofErr w:type="spellEnd"/>
      <w:r>
        <w:rPr>
          <w:b/>
          <w:color w:val="808080"/>
          <w:sz w:val="20"/>
        </w:rPr>
        <w:t>)</w:t>
      </w:r>
    </w:p>
    <w:p w:rsidR="004B36FC" w:rsidRDefault="004B36FC">
      <w:pPr>
        <w:spacing w:line="249" w:lineRule="auto"/>
        <w:rPr>
          <w:sz w:val="20"/>
        </w:rPr>
        <w:sectPr w:rsidR="004B36FC">
          <w:pgSz w:w="12240" w:h="15840"/>
          <w:pgMar w:top="1060" w:right="1040" w:bottom="560" w:left="1040" w:header="839" w:footer="377" w:gutter="0"/>
          <w:cols w:space="720"/>
        </w:sectPr>
      </w:pPr>
    </w:p>
    <w:p w:rsidR="004B36FC" w:rsidRDefault="004B36FC">
      <w:pPr>
        <w:pStyle w:val="BodyText"/>
        <w:spacing w:before="8"/>
        <w:rPr>
          <w:b/>
          <w:sz w:val="22"/>
        </w:rPr>
      </w:pPr>
    </w:p>
    <w:p w:rsidR="004B36FC" w:rsidRDefault="00EE4A3F">
      <w:pPr>
        <w:spacing w:before="94"/>
        <w:ind w:left="151"/>
        <w:rPr>
          <w:b/>
          <w:sz w:val="20"/>
        </w:rPr>
      </w:pPr>
      <w:r>
        <w:rPr>
          <w:b/>
          <w:sz w:val="20"/>
        </w:rPr>
        <w:t>TRACK B: Data, Computation, and Statistics</w:t>
      </w:r>
    </w:p>
    <w:p w:rsidR="004B36FC" w:rsidRDefault="00EE4A3F">
      <w:pPr>
        <w:pStyle w:val="ListParagraph"/>
        <w:numPr>
          <w:ilvl w:val="0"/>
          <w:numId w:val="6"/>
        </w:numPr>
        <w:tabs>
          <w:tab w:val="left" w:pos="390"/>
        </w:tabs>
        <w:spacing w:before="10" w:line="249" w:lineRule="auto"/>
        <w:ind w:right="632" w:hanging="540"/>
        <w:rPr>
          <w:sz w:val="20"/>
        </w:rPr>
      </w:pPr>
      <w:r>
        <w:rPr>
          <w:sz w:val="20"/>
        </w:rPr>
        <w:t>A Computer Science Master’s level course or the equivalent (by arrangement with the</w:t>
      </w:r>
      <w:r>
        <w:rPr>
          <w:spacing w:val="-19"/>
          <w:sz w:val="20"/>
        </w:rPr>
        <w:t xml:space="preserve"> </w:t>
      </w:r>
      <w:r>
        <w:rPr>
          <w:sz w:val="20"/>
        </w:rPr>
        <w:t>Graduate Program Director or Associate Director in</w:t>
      </w:r>
      <w:r>
        <w:rPr>
          <w:spacing w:val="-9"/>
          <w:sz w:val="20"/>
        </w:rPr>
        <w:t xml:space="preserve"> </w:t>
      </w:r>
      <w:r>
        <w:rPr>
          <w:sz w:val="20"/>
        </w:rPr>
        <w:t>QB)</w:t>
      </w:r>
    </w:p>
    <w:p w:rsidR="004B36FC" w:rsidRDefault="00EE4A3F">
      <w:pPr>
        <w:spacing w:before="1" w:line="249" w:lineRule="auto"/>
        <w:ind w:left="871" w:right="3337"/>
        <w:rPr>
          <w:b/>
          <w:sz w:val="20"/>
        </w:rPr>
      </w:pPr>
      <w:r>
        <w:rPr>
          <w:color w:val="808080"/>
          <w:sz w:val="20"/>
        </w:rPr>
        <w:t xml:space="preserve">Introduction to Artificial Intelligence 16:198:520 (3 </w:t>
      </w:r>
      <w:proofErr w:type="spellStart"/>
      <w:r>
        <w:rPr>
          <w:color w:val="808080"/>
          <w:sz w:val="20"/>
        </w:rPr>
        <w:t>cr</w:t>
      </w:r>
      <w:proofErr w:type="spellEnd"/>
      <w:r>
        <w:rPr>
          <w:b/>
          <w:color w:val="808080"/>
          <w:sz w:val="20"/>
        </w:rPr>
        <w:t xml:space="preserve">) </w:t>
      </w:r>
      <w:r>
        <w:rPr>
          <w:color w:val="808080"/>
          <w:sz w:val="20"/>
        </w:rPr>
        <w:t xml:space="preserve">Python for Data </w:t>
      </w:r>
      <w:proofErr w:type="gramStart"/>
      <w:r>
        <w:rPr>
          <w:color w:val="808080"/>
          <w:sz w:val="20"/>
        </w:rPr>
        <w:t>Science  16:137:603</w:t>
      </w:r>
      <w:proofErr w:type="gramEnd"/>
      <w:r>
        <w:rPr>
          <w:color w:val="808080"/>
          <w:sz w:val="20"/>
        </w:rPr>
        <w:t xml:space="preserve">  (3 </w:t>
      </w:r>
      <w:proofErr w:type="spellStart"/>
      <w:r>
        <w:rPr>
          <w:color w:val="808080"/>
          <w:sz w:val="20"/>
        </w:rPr>
        <w:t>cr</w:t>
      </w:r>
      <w:proofErr w:type="spellEnd"/>
      <w:r>
        <w:rPr>
          <w:b/>
          <w:color w:val="808080"/>
          <w:sz w:val="20"/>
        </w:rPr>
        <w:t>)</w:t>
      </w:r>
    </w:p>
    <w:p w:rsidR="004B36FC" w:rsidRDefault="00EE4A3F">
      <w:pPr>
        <w:pStyle w:val="ListParagraph"/>
        <w:numPr>
          <w:ilvl w:val="0"/>
          <w:numId w:val="6"/>
        </w:numPr>
        <w:tabs>
          <w:tab w:val="left" w:pos="375"/>
        </w:tabs>
        <w:spacing w:before="1"/>
        <w:ind w:left="374"/>
        <w:rPr>
          <w:sz w:val="20"/>
        </w:rPr>
      </w:pPr>
      <w:r>
        <w:rPr>
          <w:sz w:val="20"/>
        </w:rPr>
        <w:t>A Statistics</w:t>
      </w:r>
      <w:r>
        <w:rPr>
          <w:spacing w:val="-2"/>
          <w:sz w:val="20"/>
        </w:rPr>
        <w:t xml:space="preserve"> </w:t>
      </w:r>
      <w:r>
        <w:rPr>
          <w:sz w:val="20"/>
        </w:rPr>
        <w:t>course:</w:t>
      </w:r>
    </w:p>
    <w:p w:rsidR="004B36FC" w:rsidRDefault="00EE4A3F">
      <w:pPr>
        <w:spacing w:before="10" w:line="249" w:lineRule="auto"/>
        <w:ind w:left="1591" w:right="274" w:hanging="720"/>
        <w:rPr>
          <w:sz w:val="20"/>
        </w:rPr>
      </w:pPr>
      <w:r>
        <w:rPr>
          <w:color w:val="808080"/>
          <w:sz w:val="20"/>
        </w:rPr>
        <w:t>One of the following courses, by arrangement with the Graduate Program Director in Statistics and Biostatistics:</w:t>
      </w:r>
    </w:p>
    <w:p w:rsidR="004B36FC" w:rsidRDefault="00EE4A3F">
      <w:pPr>
        <w:spacing w:before="1"/>
        <w:ind w:left="1156"/>
        <w:rPr>
          <w:sz w:val="20"/>
        </w:rPr>
      </w:pPr>
      <w:r>
        <w:rPr>
          <w:color w:val="808080"/>
          <w:sz w:val="20"/>
        </w:rPr>
        <w:t xml:space="preserve">Intermediate Statistical </w:t>
      </w:r>
      <w:proofErr w:type="gramStart"/>
      <w:r>
        <w:rPr>
          <w:color w:val="808080"/>
          <w:sz w:val="20"/>
        </w:rPr>
        <w:t>Analysis  01:960:384</w:t>
      </w:r>
      <w:proofErr w:type="gramEnd"/>
      <w:r>
        <w:rPr>
          <w:color w:val="808080"/>
          <w:sz w:val="20"/>
        </w:rPr>
        <w:t xml:space="preserve">  3 </w:t>
      </w:r>
      <w:proofErr w:type="spellStart"/>
      <w:r>
        <w:rPr>
          <w:color w:val="808080"/>
          <w:sz w:val="20"/>
        </w:rPr>
        <w:t>cr</w:t>
      </w:r>
      <w:proofErr w:type="spellEnd"/>
    </w:p>
    <w:p w:rsidR="004B36FC" w:rsidRDefault="00EE4A3F">
      <w:pPr>
        <w:spacing w:before="10"/>
        <w:ind w:left="1156"/>
        <w:rPr>
          <w:sz w:val="20"/>
        </w:rPr>
      </w:pPr>
      <w:r>
        <w:rPr>
          <w:color w:val="333333"/>
          <w:sz w:val="20"/>
        </w:rPr>
        <w:t xml:space="preserve">Basic Applied </w:t>
      </w:r>
      <w:proofErr w:type="gramStart"/>
      <w:r>
        <w:rPr>
          <w:color w:val="333333"/>
          <w:sz w:val="20"/>
        </w:rPr>
        <w:t>Statistics  01:960:484</w:t>
      </w:r>
      <w:proofErr w:type="gramEnd"/>
      <w:r>
        <w:rPr>
          <w:color w:val="333333"/>
          <w:sz w:val="20"/>
        </w:rPr>
        <w:t xml:space="preserve">  3 </w:t>
      </w:r>
      <w:proofErr w:type="spellStart"/>
      <w:r>
        <w:rPr>
          <w:color w:val="333333"/>
          <w:sz w:val="20"/>
        </w:rPr>
        <w:t>cr</w:t>
      </w:r>
      <w:proofErr w:type="spellEnd"/>
    </w:p>
    <w:p w:rsidR="004B36FC" w:rsidRDefault="00EE4A3F">
      <w:pPr>
        <w:spacing w:before="10" w:line="249" w:lineRule="auto"/>
        <w:ind w:left="1156"/>
        <w:rPr>
          <w:sz w:val="20"/>
        </w:rPr>
      </w:pPr>
      <w:r>
        <w:rPr>
          <w:color w:val="808080"/>
          <w:sz w:val="20"/>
        </w:rPr>
        <w:t xml:space="preserve">Statistic Theory for Research Workers 16:960:501 3 </w:t>
      </w:r>
      <w:proofErr w:type="spellStart"/>
      <w:r>
        <w:rPr>
          <w:color w:val="808080"/>
          <w:sz w:val="20"/>
        </w:rPr>
        <w:t>cr</w:t>
      </w:r>
      <w:proofErr w:type="spellEnd"/>
      <w:r>
        <w:rPr>
          <w:color w:val="808080"/>
          <w:sz w:val="20"/>
        </w:rPr>
        <w:t xml:space="preserve"> (</w:t>
      </w:r>
      <w:proofErr w:type="spellStart"/>
      <w:r>
        <w:rPr>
          <w:color w:val="808080"/>
          <w:sz w:val="20"/>
        </w:rPr>
        <w:t>Prereq</w:t>
      </w:r>
      <w:proofErr w:type="spellEnd"/>
      <w:r>
        <w:rPr>
          <w:color w:val="808080"/>
          <w:sz w:val="20"/>
        </w:rPr>
        <w:t xml:space="preserve">: undergraduate precalculus) Regression </w:t>
      </w:r>
      <w:proofErr w:type="gramStart"/>
      <w:r>
        <w:rPr>
          <w:color w:val="808080"/>
          <w:sz w:val="20"/>
        </w:rPr>
        <w:t>Analysis  16:960:563</w:t>
      </w:r>
      <w:proofErr w:type="gramEnd"/>
      <w:r>
        <w:rPr>
          <w:color w:val="808080"/>
          <w:sz w:val="20"/>
        </w:rPr>
        <w:t xml:space="preserve">  3 </w:t>
      </w:r>
      <w:proofErr w:type="spellStart"/>
      <w:r>
        <w:rPr>
          <w:color w:val="808080"/>
          <w:sz w:val="20"/>
        </w:rPr>
        <w:t>cr</w:t>
      </w:r>
      <w:proofErr w:type="spellEnd"/>
    </w:p>
    <w:p w:rsidR="004B36FC" w:rsidRDefault="00EE4A3F">
      <w:pPr>
        <w:spacing w:before="1" w:line="249" w:lineRule="auto"/>
        <w:ind w:left="1156" w:right="4664"/>
        <w:rPr>
          <w:sz w:val="20"/>
        </w:rPr>
      </w:pPr>
      <w:r>
        <w:rPr>
          <w:color w:val="808080"/>
          <w:sz w:val="20"/>
        </w:rPr>
        <w:t xml:space="preserve">Survey Sampling 16:960:576 3 </w:t>
      </w:r>
      <w:proofErr w:type="spellStart"/>
      <w:r>
        <w:rPr>
          <w:color w:val="808080"/>
          <w:sz w:val="20"/>
        </w:rPr>
        <w:t>cr</w:t>
      </w:r>
      <w:proofErr w:type="spellEnd"/>
      <w:r>
        <w:rPr>
          <w:color w:val="808080"/>
          <w:sz w:val="20"/>
        </w:rPr>
        <w:t xml:space="preserve"> Interpretation of Data I 16:960:586 3 </w:t>
      </w:r>
      <w:proofErr w:type="spellStart"/>
      <w:r>
        <w:rPr>
          <w:color w:val="808080"/>
          <w:sz w:val="20"/>
        </w:rPr>
        <w:t>cr</w:t>
      </w:r>
      <w:proofErr w:type="spellEnd"/>
      <w:r>
        <w:rPr>
          <w:color w:val="808080"/>
          <w:sz w:val="20"/>
        </w:rPr>
        <w:t xml:space="preserve"> Interpretation of Data II 16:960:587 3 </w:t>
      </w:r>
      <w:proofErr w:type="spellStart"/>
      <w:r>
        <w:rPr>
          <w:color w:val="808080"/>
          <w:sz w:val="20"/>
        </w:rPr>
        <w:t>cr</w:t>
      </w:r>
      <w:proofErr w:type="spellEnd"/>
      <w:r>
        <w:rPr>
          <w:color w:val="808080"/>
          <w:sz w:val="20"/>
        </w:rPr>
        <w:t xml:space="preserve"> Data </w:t>
      </w:r>
      <w:proofErr w:type="gramStart"/>
      <w:r>
        <w:rPr>
          <w:color w:val="808080"/>
          <w:sz w:val="20"/>
        </w:rPr>
        <w:t>Mining  16:960:588</w:t>
      </w:r>
      <w:proofErr w:type="gramEnd"/>
      <w:r>
        <w:rPr>
          <w:color w:val="808080"/>
          <w:sz w:val="20"/>
        </w:rPr>
        <w:t xml:space="preserve">  3 </w:t>
      </w:r>
      <w:proofErr w:type="spellStart"/>
      <w:r>
        <w:rPr>
          <w:color w:val="808080"/>
          <w:sz w:val="20"/>
        </w:rPr>
        <w:t>cr</w:t>
      </w:r>
      <w:proofErr w:type="spellEnd"/>
    </w:p>
    <w:p w:rsidR="004B36FC" w:rsidRDefault="00EE4A3F">
      <w:pPr>
        <w:spacing w:before="1" w:line="249" w:lineRule="auto"/>
        <w:ind w:left="1591" w:right="4664" w:hanging="435"/>
        <w:rPr>
          <w:sz w:val="20"/>
        </w:rPr>
      </w:pPr>
      <w:r>
        <w:rPr>
          <w:color w:val="808080"/>
          <w:sz w:val="20"/>
        </w:rPr>
        <w:t xml:space="preserve">Design of Experiments 16:960:590 3 </w:t>
      </w:r>
      <w:proofErr w:type="spellStart"/>
      <w:r>
        <w:rPr>
          <w:color w:val="808080"/>
          <w:sz w:val="20"/>
        </w:rPr>
        <w:t>cr</w:t>
      </w:r>
      <w:proofErr w:type="spellEnd"/>
      <w:r>
        <w:rPr>
          <w:color w:val="808080"/>
          <w:sz w:val="20"/>
        </w:rPr>
        <w:t xml:space="preserve"> Or</w:t>
      </w:r>
    </w:p>
    <w:p w:rsidR="004B36FC" w:rsidRDefault="00EE4A3F">
      <w:pPr>
        <w:spacing w:before="1"/>
        <w:ind w:left="871"/>
        <w:rPr>
          <w:sz w:val="20"/>
        </w:rPr>
      </w:pPr>
      <w:r>
        <w:rPr>
          <w:color w:val="808080"/>
          <w:sz w:val="20"/>
        </w:rPr>
        <w:t>Biomedical Engineering:</w:t>
      </w:r>
    </w:p>
    <w:p w:rsidR="004B36FC" w:rsidRDefault="00EE4A3F">
      <w:pPr>
        <w:spacing w:before="13" w:line="207" w:lineRule="exact"/>
        <w:ind w:left="1156"/>
        <w:rPr>
          <w:sz w:val="18"/>
        </w:rPr>
      </w:pPr>
      <w:r>
        <w:rPr>
          <w:color w:val="808080"/>
          <w:sz w:val="18"/>
        </w:rPr>
        <w:t xml:space="preserve">Interdisciplinary Biostatistics Research Training for Molecular &amp; Cellular </w:t>
      </w:r>
      <w:proofErr w:type="gramStart"/>
      <w:r>
        <w:rPr>
          <w:color w:val="808080"/>
          <w:sz w:val="18"/>
        </w:rPr>
        <w:t>Sciences  16:125:578</w:t>
      </w:r>
      <w:proofErr w:type="gramEnd"/>
      <w:r>
        <w:rPr>
          <w:color w:val="808080"/>
          <w:sz w:val="18"/>
        </w:rPr>
        <w:t xml:space="preserve">  3 </w:t>
      </w:r>
      <w:proofErr w:type="spellStart"/>
      <w:r>
        <w:rPr>
          <w:color w:val="808080"/>
          <w:sz w:val="18"/>
        </w:rPr>
        <w:t>cr</w:t>
      </w:r>
      <w:proofErr w:type="spellEnd"/>
    </w:p>
    <w:p w:rsidR="004B36FC" w:rsidRDefault="00EE4A3F">
      <w:pPr>
        <w:spacing w:line="230" w:lineRule="exact"/>
        <w:ind w:left="1591"/>
        <w:rPr>
          <w:sz w:val="20"/>
        </w:rPr>
      </w:pPr>
      <w:r>
        <w:rPr>
          <w:color w:val="808080"/>
          <w:sz w:val="20"/>
        </w:rPr>
        <w:t>Or</w:t>
      </w:r>
    </w:p>
    <w:p w:rsidR="004B36FC" w:rsidRDefault="00EE4A3F">
      <w:pPr>
        <w:spacing w:before="10"/>
        <w:ind w:left="871"/>
        <w:rPr>
          <w:sz w:val="20"/>
        </w:rPr>
      </w:pPr>
      <w:r>
        <w:rPr>
          <w:color w:val="808080"/>
          <w:sz w:val="20"/>
        </w:rPr>
        <w:t>Ecology and Evolution:</w:t>
      </w:r>
    </w:p>
    <w:p w:rsidR="004B36FC" w:rsidRDefault="00EE4A3F">
      <w:pPr>
        <w:spacing w:before="9"/>
        <w:ind w:left="1205"/>
        <w:rPr>
          <w:sz w:val="20"/>
        </w:rPr>
      </w:pPr>
      <w:r>
        <w:rPr>
          <w:color w:val="808080"/>
          <w:sz w:val="20"/>
        </w:rPr>
        <w:t xml:space="preserve">Bayesian </w:t>
      </w:r>
      <w:proofErr w:type="gramStart"/>
      <w:r>
        <w:rPr>
          <w:color w:val="808080"/>
          <w:sz w:val="20"/>
        </w:rPr>
        <w:t>Analysis  16:215:571</w:t>
      </w:r>
      <w:proofErr w:type="gramEnd"/>
      <w:r>
        <w:rPr>
          <w:color w:val="808080"/>
          <w:sz w:val="20"/>
        </w:rPr>
        <w:t xml:space="preserve">  3 </w:t>
      </w:r>
      <w:proofErr w:type="spellStart"/>
      <w:r>
        <w:rPr>
          <w:color w:val="808080"/>
          <w:sz w:val="20"/>
        </w:rPr>
        <w:t>cr</w:t>
      </w:r>
      <w:proofErr w:type="spellEnd"/>
    </w:p>
    <w:p w:rsidR="004B36FC" w:rsidRDefault="00EE4A3F">
      <w:pPr>
        <w:pStyle w:val="ListParagraph"/>
        <w:numPr>
          <w:ilvl w:val="0"/>
          <w:numId w:val="6"/>
        </w:numPr>
        <w:tabs>
          <w:tab w:val="left" w:pos="375"/>
        </w:tabs>
        <w:spacing w:before="9"/>
        <w:ind w:left="374"/>
        <w:rPr>
          <w:sz w:val="20"/>
        </w:rPr>
      </w:pPr>
      <w:r>
        <w:rPr>
          <w:sz w:val="20"/>
        </w:rPr>
        <w:t>A Bioinformatics</w:t>
      </w:r>
      <w:r>
        <w:rPr>
          <w:spacing w:val="-3"/>
          <w:sz w:val="20"/>
        </w:rPr>
        <w:t xml:space="preserve"> </w:t>
      </w:r>
      <w:r>
        <w:rPr>
          <w:sz w:val="20"/>
        </w:rPr>
        <w:t>course:</w:t>
      </w:r>
    </w:p>
    <w:p w:rsidR="004B36FC" w:rsidRDefault="00EE4A3F">
      <w:pPr>
        <w:spacing w:before="9"/>
        <w:ind w:left="421"/>
        <w:rPr>
          <w:i/>
          <w:sz w:val="20"/>
        </w:rPr>
      </w:pPr>
      <w:r>
        <w:rPr>
          <w:i/>
          <w:color w:val="808080"/>
          <w:w w:val="105"/>
          <w:sz w:val="20"/>
        </w:rPr>
        <w:t>U</w:t>
      </w:r>
      <w:r>
        <w:rPr>
          <w:i/>
          <w:color w:val="808080"/>
          <w:w w:val="105"/>
          <w:sz w:val="13"/>
        </w:rPr>
        <w:t>NDERGRADUATE</w:t>
      </w:r>
      <w:r>
        <w:rPr>
          <w:i/>
          <w:color w:val="808080"/>
          <w:w w:val="105"/>
          <w:sz w:val="20"/>
        </w:rPr>
        <w:t>:</w:t>
      </w:r>
    </w:p>
    <w:p w:rsidR="00E7162C" w:rsidRDefault="00EE4A3F" w:rsidP="00E7162C">
      <w:pPr>
        <w:spacing w:before="9"/>
        <w:ind w:left="900"/>
        <w:rPr>
          <w:color w:val="808080"/>
          <w:sz w:val="20"/>
        </w:rPr>
      </w:pPr>
      <w:r>
        <w:rPr>
          <w:color w:val="808080"/>
          <w:sz w:val="20"/>
        </w:rPr>
        <w:t xml:space="preserve">Quantitative Biology &amp; Bioinformatics 01:447:302 (3 </w:t>
      </w:r>
      <w:proofErr w:type="spellStart"/>
      <w:r>
        <w:rPr>
          <w:color w:val="808080"/>
          <w:sz w:val="20"/>
        </w:rPr>
        <w:t>cr</w:t>
      </w:r>
      <w:proofErr w:type="spellEnd"/>
      <w:r>
        <w:rPr>
          <w:color w:val="808080"/>
          <w:sz w:val="20"/>
        </w:rPr>
        <w:t xml:space="preserve"> if do extra project) </w:t>
      </w:r>
    </w:p>
    <w:p w:rsidR="00E7162C" w:rsidRDefault="00E7162C" w:rsidP="00E7162C">
      <w:pPr>
        <w:spacing w:before="9"/>
        <w:ind w:left="900"/>
        <w:rPr>
          <w:color w:val="808080"/>
          <w:sz w:val="20"/>
        </w:rPr>
      </w:pPr>
      <w:r>
        <w:rPr>
          <w:color w:val="808080"/>
          <w:sz w:val="20"/>
        </w:rPr>
        <w:t xml:space="preserve">Computational Genetics of Big Data </w:t>
      </w:r>
      <w:proofErr w:type="gramStart"/>
      <w:r>
        <w:rPr>
          <w:color w:val="808080"/>
          <w:sz w:val="20"/>
        </w:rPr>
        <w:t>01:447:303  (</w:t>
      </w:r>
      <w:proofErr w:type="gramEnd"/>
      <w:r>
        <w:rPr>
          <w:color w:val="808080"/>
          <w:sz w:val="20"/>
        </w:rPr>
        <w:t xml:space="preserve">3 </w:t>
      </w:r>
      <w:proofErr w:type="spellStart"/>
      <w:r>
        <w:rPr>
          <w:color w:val="808080"/>
          <w:sz w:val="20"/>
        </w:rPr>
        <w:t>cr</w:t>
      </w:r>
      <w:proofErr w:type="spellEnd"/>
      <w:r>
        <w:rPr>
          <w:color w:val="808080"/>
          <w:sz w:val="20"/>
        </w:rPr>
        <w:t xml:space="preserve"> if do extra project)</w:t>
      </w:r>
    </w:p>
    <w:p w:rsidR="004B36FC" w:rsidRDefault="00EE4A3F">
      <w:pPr>
        <w:spacing w:before="9" w:line="249" w:lineRule="auto"/>
        <w:ind w:left="871" w:right="1414"/>
        <w:rPr>
          <w:sz w:val="20"/>
        </w:rPr>
      </w:pPr>
      <w:r>
        <w:rPr>
          <w:color w:val="808080"/>
          <w:sz w:val="20"/>
        </w:rPr>
        <w:t xml:space="preserve">Genome </w:t>
      </w:r>
      <w:proofErr w:type="gramStart"/>
      <w:r>
        <w:rPr>
          <w:color w:val="808080"/>
          <w:sz w:val="20"/>
        </w:rPr>
        <w:t>Evolution  01:447:352</w:t>
      </w:r>
      <w:proofErr w:type="gramEnd"/>
      <w:r>
        <w:rPr>
          <w:color w:val="808080"/>
          <w:sz w:val="20"/>
        </w:rPr>
        <w:t xml:space="preserve">  (3 </w:t>
      </w:r>
      <w:proofErr w:type="spellStart"/>
      <w:r>
        <w:rPr>
          <w:color w:val="808080"/>
          <w:sz w:val="20"/>
        </w:rPr>
        <w:t>cr</w:t>
      </w:r>
      <w:proofErr w:type="spellEnd"/>
      <w:r>
        <w:rPr>
          <w:color w:val="808080"/>
          <w:sz w:val="20"/>
        </w:rPr>
        <w:t xml:space="preserve"> if do extra project)</w:t>
      </w:r>
    </w:p>
    <w:p w:rsidR="004B36FC" w:rsidRDefault="00EE4A3F">
      <w:pPr>
        <w:spacing w:line="249" w:lineRule="auto"/>
        <w:ind w:left="871" w:right="991"/>
        <w:rPr>
          <w:sz w:val="20"/>
        </w:rPr>
      </w:pPr>
      <w:r>
        <w:rPr>
          <w:color w:val="808080"/>
          <w:sz w:val="20"/>
        </w:rPr>
        <w:t xml:space="preserve">Conversational Mathematical Modeling 11:216:458 (3 </w:t>
      </w:r>
      <w:proofErr w:type="spellStart"/>
      <w:r>
        <w:rPr>
          <w:color w:val="808080"/>
          <w:sz w:val="20"/>
        </w:rPr>
        <w:t>cr</w:t>
      </w:r>
      <w:proofErr w:type="spellEnd"/>
      <w:r>
        <w:rPr>
          <w:color w:val="808080"/>
          <w:sz w:val="20"/>
        </w:rPr>
        <w:t xml:space="preserve"> if do extra project) Fundamentals of </w:t>
      </w:r>
      <w:proofErr w:type="gramStart"/>
      <w:r>
        <w:rPr>
          <w:color w:val="808080"/>
          <w:sz w:val="20"/>
        </w:rPr>
        <w:t>Genomics  11:216:465</w:t>
      </w:r>
      <w:proofErr w:type="gramEnd"/>
      <w:r>
        <w:rPr>
          <w:color w:val="808080"/>
          <w:sz w:val="20"/>
        </w:rPr>
        <w:t xml:space="preserve">  (3 </w:t>
      </w:r>
      <w:proofErr w:type="spellStart"/>
      <w:r>
        <w:rPr>
          <w:color w:val="808080"/>
          <w:sz w:val="20"/>
        </w:rPr>
        <w:t>cr</w:t>
      </w:r>
      <w:proofErr w:type="spellEnd"/>
      <w:r>
        <w:rPr>
          <w:color w:val="808080"/>
          <w:sz w:val="20"/>
        </w:rPr>
        <w:t xml:space="preserve"> if do extra project)</w:t>
      </w:r>
    </w:p>
    <w:p w:rsidR="004B36FC" w:rsidRDefault="00EE4A3F">
      <w:pPr>
        <w:ind w:left="462"/>
        <w:rPr>
          <w:i/>
          <w:sz w:val="20"/>
        </w:rPr>
      </w:pPr>
      <w:r>
        <w:rPr>
          <w:i/>
          <w:color w:val="808080"/>
          <w:w w:val="105"/>
          <w:sz w:val="20"/>
        </w:rPr>
        <w:t>G</w:t>
      </w:r>
      <w:r>
        <w:rPr>
          <w:i/>
          <w:color w:val="808080"/>
          <w:w w:val="105"/>
          <w:sz w:val="13"/>
        </w:rPr>
        <w:t>RADUATE</w:t>
      </w:r>
      <w:r>
        <w:rPr>
          <w:i/>
          <w:color w:val="808080"/>
          <w:w w:val="105"/>
          <w:sz w:val="20"/>
        </w:rPr>
        <w:t>:</w:t>
      </w:r>
    </w:p>
    <w:p w:rsidR="004B36FC" w:rsidRDefault="00EE4A3F">
      <w:pPr>
        <w:spacing w:before="9" w:line="249" w:lineRule="auto"/>
        <w:ind w:left="871" w:right="2908"/>
        <w:rPr>
          <w:b/>
          <w:sz w:val="20"/>
        </w:rPr>
      </w:pPr>
      <w:r>
        <w:rPr>
          <w:color w:val="808080"/>
          <w:sz w:val="20"/>
        </w:rPr>
        <w:t xml:space="preserve">Microbiology and Human Health - being developed - (3 </w:t>
      </w:r>
      <w:proofErr w:type="spellStart"/>
      <w:r>
        <w:rPr>
          <w:color w:val="808080"/>
          <w:sz w:val="20"/>
        </w:rPr>
        <w:t>cr</w:t>
      </w:r>
      <w:proofErr w:type="spellEnd"/>
      <w:r>
        <w:rPr>
          <w:b/>
          <w:color w:val="808080"/>
          <w:sz w:val="20"/>
        </w:rPr>
        <w:t xml:space="preserve">) </w:t>
      </w:r>
      <w:r>
        <w:rPr>
          <w:color w:val="808080"/>
          <w:sz w:val="20"/>
        </w:rPr>
        <w:t xml:space="preserve">Computer Integrated Interventions in Medicine 16:125:623 (3 </w:t>
      </w:r>
      <w:proofErr w:type="spellStart"/>
      <w:r>
        <w:rPr>
          <w:color w:val="808080"/>
          <w:sz w:val="20"/>
        </w:rPr>
        <w:t>cr</w:t>
      </w:r>
      <w:proofErr w:type="spellEnd"/>
      <w:r>
        <w:rPr>
          <w:b/>
          <w:color w:val="808080"/>
          <w:sz w:val="20"/>
        </w:rPr>
        <w:t xml:space="preserve">) </w:t>
      </w:r>
      <w:r>
        <w:rPr>
          <w:color w:val="808080"/>
          <w:sz w:val="20"/>
        </w:rPr>
        <w:t xml:space="preserve">Bioinformatics: Tools for Genomic </w:t>
      </w:r>
      <w:proofErr w:type="gramStart"/>
      <w:r>
        <w:rPr>
          <w:color w:val="808080"/>
          <w:sz w:val="20"/>
        </w:rPr>
        <w:t>Analysis  16:137:617</w:t>
      </w:r>
      <w:proofErr w:type="gramEnd"/>
      <w:r>
        <w:rPr>
          <w:color w:val="808080"/>
          <w:sz w:val="20"/>
        </w:rPr>
        <w:t xml:space="preserve">  (3 </w:t>
      </w:r>
      <w:proofErr w:type="spellStart"/>
      <w:r>
        <w:rPr>
          <w:color w:val="808080"/>
          <w:sz w:val="20"/>
        </w:rPr>
        <w:t>cr</w:t>
      </w:r>
      <w:proofErr w:type="spellEnd"/>
      <w:r>
        <w:rPr>
          <w:b/>
          <w:color w:val="808080"/>
          <w:sz w:val="20"/>
        </w:rPr>
        <w:t>)</w:t>
      </w:r>
    </w:p>
    <w:p w:rsidR="004B36FC" w:rsidRDefault="00EE4A3F">
      <w:pPr>
        <w:spacing w:before="1" w:line="249" w:lineRule="auto"/>
        <w:ind w:left="871" w:right="1414"/>
        <w:rPr>
          <w:b/>
          <w:sz w:val="20"/>
        </w:rPr>
      </w:pPr>
      <w:r>
        <w:rPr>
          <w:color w:val="808080"/>
          <w:sz w:val="20"/>
        </w:rPr>
        <w:t xml:space="preserve">Fundamentals of Analytics and Discovery Informatics 16:137:550 (3 </w:t>
      </w:r>
      <w:proofErr w:type="spellStart"/>
      <w:r>
        <w:rPr>
          <w:color w:val="808080"/>
          <w:sz w:val="20"/>
        </w:rPr>
        <w:t>cr</w:t>
      </w:r>
      <w:proofErr w:type="spellEnd"/>
      <w:r>
        <w:rPr>
          <w:b/>
          <w:color w:val="808080"/>
          <w:sz w:val="20"/>
        </w:rPr>
        <w:t xml:space="preserve">) </w:t>
      </w:r>
      <w:r>
        <w:rPr>
          <w:color w:val="808080"/>
          <w:sz w:val="20"/>
        </w:rPr>
        <w:t xml:space="preserve">Introduction to Cloud and Big Data </w:t>
      </w:r>
      <w:proofErr w:type="gramStart"/>
      <w:r>
        <w:rPr>
          <w:color w:val="808080"/>
          <w:sz w:val="20"/>
        </w:rPr>
        <w:t>Systems  16:137:602</w:t>
      </w:r>
      <w:proofErr w:type="gramEnd"/>
      <w:r>
        <w:rPr>
          <w:color w:val="808080"/>
          <w:sz w:val="20"/>
        </w:rPr>
        <w:t xml:space="preserve">  (3 </w:t>
      </w:r>
      <w:proofErr w:type="spellStart"/>
      <w:r>
        <w:rPr>
          <w:color w:val="808080"/>
          <w:sz w:val="20"/>
        </w:rPr>
        <w:t>cr</w:t>
      </w:r>
      <w:proofErr w:type="spellEnd"/>
      <w:r>
        <w:rPr>
          <w:b/>
          <w:color w:val="808080"/>
          <w:sz w:val="20"/>
        </w:rPr>
        <w:t>)</w:t>
      </w:r>
    </w:p>
    <w:p w:rsidR="004B36FC" w:rsidRDefault="00EE4A3F">
      <w:pPr>
        <w:spacing w:before="1"/>
        <w:ind w:left="871"/>
        <w:rPr>
          <w:b/>
          <w:sz w:val="20"/>
        </w:rPr>
      </w:pPr>
      <w:r>
        <w:rPr>
          <w:color w:val="808080"/>
          <w:sz w:val="20"/>
        </w:rPr>
        <w:t xml:space="preserve">Tools for Bioinformatic </w:t>
      </w:r>
      <w:proofErr w:type="gramStart"/>
      <w:r>
        <w:rPr>
          <w:color w:val="808080"/>
          <w:sz w:val="20"/>
        </w:rPr>
        <w:t>Analysis  16:137:617</w:t>
      </w:r>
      <w:proofErr w:type="gramEnd"/>
      <w:r>
        <w:rPr>
          <w:color w:val="808080"/>
          <w:sz w:val="20"/>
        </w:rPr>
        <w:t xml:space="preserve">  (3 </w:t>
      </w:r>
      <w:proofErr w:type="spellStart"/>
      <w:r>
        <w:rPr>
          <w:color w:val="808080"/>
          <w:sz w:val="20"/>
        </w:rPr>
        <w:t>cr</w:t>
      </w:r>
      <w:proofErr w:type="spellEnd"/>
      <w:r>
        <w:rPr>
          <w:b/>
          <w:color w:val="808080"/>
          <w:sz w:val="20"/>
        </w:rPr>
        <w:t>)</w:t>
      </w:r>
    </w:p>
    <w:p w:rsidR="004B36FC" w:rsidRDefault="004B36FC">
      <w:pPr>
        <w:pStyle w:val="BodyText"/>
        <w:spacing w:before="8"/>
        <w:rPr>
          <w:b/>
          <w:sz w:val="21"/>
        </w:rPr>
      </w:pPr>
    </w:p>
    <w:p w:rsidR="004B36FC" w:rsidRDefault="00EE4A3F">
      <w:pPr>
        <w:ind w:left="151"/>
        <w:rPr>
          <w:b/>
          <w:sz w:val="20"/>
        </w:rPr>
      </w:pPr>
      <w:r>
        <w:rPr>
          <w:b/>
          <w:sz w:val="20"/>
        </w:rPr>
        <w:t>TRACK C: Quantitative Modeling in Biology</w:t>
      </w:r>
    </w:p>
    <w:p w:rsidR="004B36FC" w:rsidRDefault="00EE4A3F">
      <w:pPr>
        <w:spacing w:before="9"/>
        <w:ind w:left="871"/>
        <w:rPr>
          <w:sz w:val="20"/>
        </w:rPr>
      </w:pPr>
      <w:r>
        <w:rPr>
          <w:color w:val="808080"/>
          <w:sz w:val="20"/>
        </w:rPr>
        <w:t xml:space="preserve">Dynamical Models in </w:t>
      </w:r>
      <w:proofErr w:type="gramStart"/>
      <w:r>
        <w:rPr>
          <w:color w:val="808080"/>
          <w:sz w:val="20"/>
        </w:rPr>
        <w:t>Biology  16:848:504</w:t>
      </w:r>
      <w:proofErr w:type="gramEnd"/>
      <w:r>
        <w:rPr>
          <w:color w:val="808080"/>
          <w:sz w:val="20"/>
        </w:rPr>
        <w:t xml:space="preserve">  (3 </w:t>
      </w:r>
      <w:proofErr w:type="spellStart"/>
      <w:r>
        <w:rPr>
          <w:color w:val="808080"/>
          <w:sz w:val="20"/>
        </w:rPr>
        <w:t>cr</w:t>
      </w:r>
      <w:proofErr w:type="spellEnd"/>
      <w:r>
        <w:rPr>
          <w:b/>
          <w:color w:val="808080"/>
          <w:sz w:val="20"/>
        </w:rPr>
        <w:t xml:space="preserve">)  </w:t>
      </w:r>
      <w:r>
        <w:rPr>
          <w:color w:val="808080"/>
          <w:sz w:val="20"/>
        </w:rPr>
        <w:t>(Note: offered occasionally)</w:t>
      </w:r>
    </w:p>
    <w:p w:rsidR="004B36FC" w:rsidRDefault="00EE4A3F">
      <w:pPr>
        <w:spacing w:before="9" w:line="249" w:lineRule="auto"/>
        <w:ind w:left="1591" w:right="658" w:hanging="720"/>
        <w:rPr>
          <w:sz w:val="20"/>
        </w:rPr>
      </w:pPr>
      <w:r>
        <w:rPr>
          <w:color w:val="808080"/>
          <w:sz w:val="20"/>
        </w:rPr>
        <w:t xml:space="preserve">Mathematics of Cancer 01:640:459 (3 </w:t>
      </w:r>
      <w:proofErr w:type="spellStart"/>
      <w:r>
        <w:rPr>
          <w:color w:val="808080"/>
          <w:sz w:val="20"/>
        </w:rPr>
        <w:t>cr</w:t>
      </w:r>
      <w:proofErr w:type="spellEnd"/>
      <w:r>
        <w:rPr>
          <w:b/>
          <w:color w:val="808080"/>
          <w:sz w:val="20"/>
        </w:rPr>
        <w:t xml:space="preserve">) </w:t>
      </w:r>
      <w:r>
        <w:rPr>
          <w:color w:val="808080"/>
          <w:sz w:val="20"/>
        </w:rPr>
        <w:t>(Note: not always offered; extra work required for graduate credit)</w:t>
      </w:r>
    </w:p>
    <w:p w:rsidR="004B36FC" w:rsidRDefault="00EE4A3F">
      <w:pPr>
        <w:spacing w:before="1" w:line="249" w:lineRule="auto"/>
        <w:ind w:left="1591" w:right="658" w:hanging="720"/>
        <w:rPr>
          <w:sz w:val="20"/>
        </w:rPr>
      </w:pPr>
      <w:r>
        <w:rPr>
          <w:color w:val="808080"/>
          <w:sz w:val="20"/>
        </w:rPr>
        <w:t xml:space="preserve">Discreet and Probabilistic Models in Biology 01:640:338 (3 </w:t>
      </w:r>
      <w:proofErr w:type="spellStart"/>
      <w:r>
        <w:rPr>
          <w:color w:val="808080"/>
          <w:sz w:val="20"/>
        </w:rPr>
        <w:t>cr</w:t>
      </w:r>
      <w:proofErr w:type="spellEnd"/>
      <w:r>
        <w:rPr>
          <w:b/>
          <w:color w:val="808080"/>
          <w:sz w:val="20"/>
        </w:rPr>
        <w:t xml:space="preserve">) </w:t>
      </w:r>
      <w:r>
        <w:rPr>
          <w:color w:val="808080"/>
          <w:sz w:val="20"/>
        </w:rPr>
        <w:t>(Note: extra work required for graduate credit)</w:t>
      </w:r>
    </w:p>
    <w:p w:rsidR="004B36FC" w:rsidRDefault="00EE4A3F">
      <w:pPr>
        <w:spacing w:before="1"/>
        <w:ind w:left="871"/>
        <w:rPr>
          <w:b/>
          <w:sz w:val="20"/>
        </w:rPr>
      </w:pPr>
      <w:r>
        <w:rPr>
          <w:color w:val="808080"/>
          <w:sz w:val="20"/>
        </w:rPr>
        <w:t xml:space="preserve">Mathematical Modeling for Biomedical </w:t>
      </w:r>
      <w:proofErr w:type="gramStart"/>
      <w:r>
        <w:rPr>
          <w:color w:val="808080"/>
          <w:sz w:val="20"/>
        </w:rPr>
        <w:t>Engineering  16:125:501</w:t>
      </w:r>
      <w:proofErr w:type="gramEnd"/>
      <w:r>
        <w:rPr>
          <w:color w:val="808080"/>
          <w:sz w:val="20"/>
        </w:rPr>
        <w:t xml:space="preserve">  (3 </w:t>
      </w:r>
      <w:proofErr w:type="spellStart"/>
      <w:r>
        <w:rPr>
          <w:color w:val="808080"/>
          <w:sz w:val="20"/>
        </w:rPr>
        <w:t>cr</w:t>
      </w:r>
      <w:proofErr w:type="spellEnd"/>
      <w:r>
        <w:rPr>
          <w:b/>
          <w:color w:val="808080"/>
          <w:sz w:val="20"/>
        </w:rPr>
        <w:t>)</w:t>
      </w:r>
    </w:p>
    <w:p w:rsidR="004B36FC" w:rsidRDefault="00EE4A3F">
      <w:pPr>
        <w:spacing w:before="9" w:line="249" w:lineRule="auto"/>
        <w:ind w:left="1591" w:right="651" w:hanging="720"/>
        <w:rPr>
          <w:sz w:val="20"/>
        </w:rPr>
      </w:pPr>
      <w:r>
        <w:rPr>
          <w:color w:val="808080"/>
          <w:sz w:val="20"/>
        </w:rPr>
        <w:t>An applied math modeling course (by arrangement with the Graduate Program Director or Associate Director in QB)</w:t>
      </w:r>
    </w:p>
    <w:p w:rsidR="004B36FC" w:rsidRDefault="004B36FC">
      <w:pPr>
        <w:pStyle w:val="BodyText"/>
        <w:spacing w:before="10"/>
        <w:rPr>
          <w:sz w:val="20"/>
        </w:rPr>
      </w:pPr>
    </w:p>
    <w:p w:rsidR="004B36FC" w:rsidRDefault="00EE4A3F">
      <w:pPr>
        <w:ind w:left="151"/>
        <w:rPr>
          <w:b/>
          <w:sz w:val="20"/>
        </w:rPr>
      </w:pPr>
      <w:r>
        <w:rPr>
          <w:b/>
          <w:sz w:val="20"/>
        </w:rPr>
        <w:t xml:space="preserve">Seminar in Quantitative Biology: </w:t>
      </w:r>
      <w:r>
        <w:rPr>
          <w:sz w:val="20"/>
        </w:rPr>
        <w:t>16:848:616:</w:t>
      </w:r>
      <w:proofErr w:type="gramStart"/>
      <w:r>
        <w:rPr>
          <w:sz w:val="20"/>
        </w:rPr>
        <w:t xml:space="preserve">01  </w:t>
      </w:r>
      <w:r>
        <w:rPr>
          <w:color w:val="808080"/>
          <w:sz w:val="20"/>
        </w:rPr>
        <w:t>(</w:t>
      </w:r>
      <w:proofErr w:type="gramEnd"/>
      <w:r>
        <w:rPr>
          <w:color w:val="808080"/>
          <w:sz w:val="20"/>
        </w:rPr>
        <w:t xml:space="preserve">1 </w:t>
      </w:r>
      <w:proofErr w:type="spellStart"/>
      <w:r>
        <w:rPr>
          <w:color w:val="808080"/>
          <w:sz w:val="20"/>
        </w:rPr>
        <w:t>cr</w:t>
      </w:r>
      <w:proofErr w:type="spellEnd"/>
      <w:r>
        <w:rPr>
          <w:b/>
          <w:color w:val="808080"/>
          <w:sz w:val="20"/>
        </w:rPr>
        <w:t>)</w:t>
      </w:r>
    </w:p>
    <w:p w:rsidR="004B36FC" w:rsidRDefault="004B36FC">
      <w:pPr>
        <w:pStyle w:val="BodyText"/>
        <w:spacing w:before="4"/>
        <w:rPr>
          <w:b/>
          <w:sz w:val="21"/>
        </w:rPr>
      </w:pPr>
    </w:p>
    <w:p w:rsidR="004B36FC" w:rsidRDefault="00EE4A3F">
      <w:pPr>
        <w:spacing w:line="259" w:lineRule="auto"/>
        <w:ind w:left="871" w:hanging="720"/>
        <w:rPr>
          <w:b/>
          <w:sz w:val="20"/>
        </w:rPr>
      </w:pPr>
      <w:r>
        <w:rPr>
          <w:b/>
        </w:rPr>
        <w:t xml:space="preserve">Interdisciplinary </w:t>
      </w:r>
      <w:r>
        <w:rPr>
          <w:b/>
          <w:sz w:val="20"/>
        </w:rPr>
        <w:t xml:space="preserve">Quantitative Biology Boot Camp: ≥2 </w:t>
      </w:r>
      <w:proofErr w:type="spellStart"/>
      <w:r>
        <w:rPr>
          <w:b/>
          <w:sz w:val="20"/>
        </w:rPr>
        <w:t>cr</w:t>
      </w:r>
      <w:proofErr w:type="spellEnd"/>
      <w:r>
        <w:rPr>
          <w:b/>
          <w:sz w:val="20"/>
        </w:rPr>
        <w:t xml:space="preserve"> to be taken during graduate school </w:t>
      </w:r>
      <w:r>
        <w:rPr>
          <w:b/>
          <w:sz w:val="20"/>
          <w:u w:val="single"/>
        </w:rPr>
        <w:t>Winter Session of any Year(s) in Graduate School:</w:t>
      </w:r>
    </w:p>
    <w:p w:rsidR="004B36FC" w:rsidRDefault="00EE4A3F">
      <w:pPr>
        <w:spacing w:line="249" w:lineRule="auto"/>
        <w:ind w:left="871" w:right="373"/>
        <w:rPr>
          <w:sz w:val="20"/>
        </w:rPr>
      </w:pPr>
      <w:r>
        <w:rPr>
          <w:color w:val="797979"/>
          <w:sz w:val="20"/>
        </w:rPr>
        <w:t xml:space="preserve">Interdisciplinary Quantitative Biology Boot Camp 16:848:615 (2 </w:t>
      </w:r>
      <w:proofErr w:type="spellStart"/>
      <w:r>
        <w:rPr>
          <w:color w:val="797979"/>
          <w:sz w:val="20"/>
        </w:rPr>
        <w:t>cr</w:t>
      </w:r>
      <w:proofErr w:type="spellEnd"/>
      <w:r>
        <w:rPr>
          <w:b/>
          <w:color w:val="797979"/>
          <w:sz w:val="20"/>
        </w:rPr>
        <w:t xml:space="preserve">) </w:t>
      </w:r>
      <w:r>
        <w:rPr>
          <w:color w:val="797979"/>
          <w:sz w:val="20"/>
        </w:rPr>
        <w:t xml:space="preserve">or 16:848:601 (1 </w:t>
      </w:r>
      <w:proofErr w:type="spellStart"/>
      <w:r>
        <w:rPr>
          <w:color w:val="797979"/>
          <w:sz w:val="20"/>
        </w:rPr>
        <w:t>cr</w:t>
      </w:r>
      <w:proofErr w:type="spellEnd"/>
      <w:r>
        <w:rPr>
          <w:color w:val="797979"/>
          <w:sz w:val="20"/>
        </w:rPr>
        <w:t xml:space="preserve">) </w:t>
      </w:r>
      <w:r>
        <w:rPr>
          <w:sz w:val="20"/>
        </w:rPr>
        <w:t>and/or:</w:t>
      </w:r>
    </w:p>
    <w:p w:rsidR="004B36FC" w:rsidRDefault="00EE4A3F">
      <w:pPr>
        <w:spacing w:before="9"/>
        <w:ind w:left="871"/>
        <w:rPr>
          <w:b/>
          <w:sz w:val="20"/>
        </w:rPr>
      </w:pPr>
      <w:r>
        <w:rPr>
          <w:b/>
          <w:sz w:val="20"/>
          <w:u w:val="single"/>
        </w:rPr>
        <w:t>Summer Session of any Year(s) in Graduate School:</w:t>
      </w:r>
    </w:p>
    <w:p w:rsidR="004B36FC" w:rsidRDefault="00EE4A3F">
      <w:pPr>
        <w:spacing w:before="9"/>
        <w:ind w:left="871"/>
        <w:rPr>
          <w:b/>
          <w:sz w:val="20"/>
        </w:rPr>
      </w:pPr>
      <w:r>
        <w:rPr>
          <w:color w:val="797979"/>
          <w:sz w:val="20"/>
        </w:rPr>
        <w:t xml:space="preserve">Interdisciplinary Quantitative Biology Boot </w:t>
      </w:r>
      <w:proofErr w:type="gramStart"/>
      <w:r>
        <w:rPr>
          <w:color w:val="797979"/>
          <w:sz w:val="20"/>
        </w:rPr>
        <w:t>Camp  16:848:615</w:t>
      </w:r>
      <w:proofErr w:type="gramEnd"/>
      <w:r>
        <w:rPr>
          <w:color w:val="797979"/>
          <w:sz w:val="20"/>
        </w:rPr>
        <w:t xml:space="preserve">  (2 X 1 </w:t>
      </w:r>
      <w:proofErr w:type="spellStart"/>
      <w:r>
        <w:rPr>
          <w:color w:val="797979"/>
          <w:sz w:val="20"/>
        </w:rPr>
        <w:t>cr</w:t>
      </w:r>
      <w:proofErr w:type="spellEnd"/>
      <w:r>
        <w:rPr>
          <w:b/>
          <w:color w:val="797979"/>
          <w:sz w:val="20"/>
        </w:rPr>
        <w:t>)</w:t>
      </w:r>
    </w:p>
    <w:p w:rsidR="004B36FC" w:rsidRDefault="004B36FC">
      <w:pPr>
        <w:rPr>
          <w:sz w:val="20"/>
        </w:rPr>
        <w:sectPr w:rsidR="004B36FC">
          <w:footerReference w:type="default" r:id="rId25"/>
          <w:pgSz w:w="12240" w:h="15840"/>
          <w:pgMar w:top="1060" w:right="1040" w:bottom="560" w:left="1720" w:header="839" w:footer="377" w:gutter="0"/>
          <w:cols w:space="720"/>
        </w:sectPr>
      </w:pPr>
    </w:p>
    <w:p w:rsidR="004B36FC" w:rsidRDefault="00EE4A3F">
      <w:pPr>
        <w:pStyle w:val="Heading1"/>
        <w:spacing w:before="107"/>
      </w:pPr>
      <w:r>
        <w:rPr>
          <w:u w:val="single"/>
        </w:rPr>
        <w:lastRenderedPageBreak/>
        <w:t>Year 2</w:t>
      </w:r>
    </w:p>
    <w:p w:rsidR="004B36FC" w:rsidRDefault="004B36FC">
      <w:pPr>
        <w:pStyle w:val="BodyText"/>
        <w:rPr>
          <w:b/>
          <w:sz w:val="26"/>
        </w:rPr>
      </w:pPr>
    </w:p>
    <w:p w:rsidR="004B36FC" w:rsidRDefault="004B36FC">
      <w:pPr>
        <w:pStyle w:val="BodyText"/>
        <w:rPr>
          <w:b/>
          <w:sz w:val="26"/>
        </w:rPr>
      </w:pPr>
    </w:p>
    <w:p w:rsidR="004B36FC" w:rsidRDefault="004B36FC">
      <w:pPr>
        <w:pStyle w:val="BodyText"/>
        <w:rPr>
          <w:b/>
          <w:sz w:val="26"/>
        </w:rPr>
      </w:pPr>
    </w:p>
    <w:p w:rsidR="004B36FC" w:rsidRDefault="004B36FC">
      <w:pPr>
        <w:pStyle w:val="BodyText"/>
        <w:rPr>
          <w:b/>
          <w:sz w:val="26"/>
        </w:rPr>
      </w:pPr>
    </w:p>
    <w:p w:rsidR="004B36FC" w:rsidRDefault="004B36FC">
      <w:pPr>
        <w:pStyle w:val="BodyText"/>
        <w:rPr>
          <w:b/>
          <w:sz w:val="26"/>
        </w:rPr>
      </w:pPr>
    </w:p>
    <w:p w:rsidR="004B36FC" w:rsidRDefault="004B36FC">
      <w:pPr>
        <w:pStyle w:val="BodyText"/>
        <w:rPr>
          <w:b/>
          <w:sz w:val="26"/>
        </w:rPr>
      </w:pPr>
    </w:p>
    <w:p w:rsidR="004B36FC" w:rsidRDefault="004B36FC">
      <w:pPr>
        <w:pStyle w:val="BodyText"/>
        <w:rPr>
          <w:b/>
          <w:sz w:val="26"/>
        </w:rPr>
      </w:pPr>
    </w:p>
    <w:p w:rsidR="004B36FC" w:rsidRDefault="004B36FC">
      <w:pPr>
        <w:pStyle w:val="BodyText"/>
        <w:rPr>
          <w:b/>
          <w:sz w:val="26"/>
        </w:rPr>
      </w:pPr>
    </w:p>
    <w:p w:rsidR="004B36FC" w:rsidRDefault="004B36FC">
      <w:pPr>
        <w:pStyle w:val="BodyText"/>
        <w:rPr>
          <w:b/>
          <w:sz w:val="26"/>
        </w:rPr>
      </w:pPr>
    </w:p>
    <w:p w:rsidR="004B36FC" w:rsidRDefault="004B36FC">
      <w:pPr>
        <w:pStyle w:val="BodyText"/>
        <w:rPr>
          <w:b/>
          <w:sz w:val="26"/>
        </w:rPr>
      </w:pPr>
    </w:p>
    <w:p w:rsidR="004B36FC" w:rsidRDefault="004B36FC">
      <w:pPr>
        <w:pStyle w:val="BodyText"/>
        <w:rPr>
          <w:b/>
          <w:sz w:val="26"/>
        </w:rPr>
      </w:pPr>
    </w:p>
    <w:p w:rsidR="004B36FC" w:rsidRDefault="004B36FC">
      <w:pPr>
        <w:pStyle w:val="BodyText"/>
        <w:rPr>
          <w:b/>
          <w:sz w:val="26"/>
        </w:rPr>
      </w:pPr>
    </w:p>
    <w:p w:rsidR="004B36FC" w:rsidRDefault="004B36FC">
      <w:pPr>
        <w:pStyle w:val="BodyText"/>
        <w:rPr>
          <w:b/>
          <w:sz w:val="26"/>
        </w:rPr>
      </w:pPr>
    </w:p>
    <w:p w:rsidR="004B36FC" w:rsidRDefault="004B36FC">
      <w:pPr>
        <w:pStyle w:val="BodyText"/>
        <w:rPr>
          <w:b/>
          <w:sz w:val="26"/>
        </w:rPr>
      </w:pPr>
    </w:p>
    <w:p w:rsidR="004B36FC" w:rsidRDefault="004B36FC">
      <w:pPr>
        <w:pStyle w:val="BodyText"/>
        <w:rPr>
          <w:b/>
          <w:sz w:val="26"/>
        </w:rPr>
      </w:pPr>
    </w:p>
    <w:p w:rsidR="004B36FC" w:rsidRDefault="004B36FC">
      <w:pPr>
        <w:pStyle w:val="BodyText"/>
        <w:rPr>
          <w:b/>
          <w:sz w:val="26"/>
        </w:rPr>
      </w:pPr>
    </w:p>
    <w:p w:rsidR="004B36FC" w:rsidRDefault="004B36FC">
      <w:pPr>
        <w:pStyle w:val="BodyText"/>
        <w:rPr>
          <w:b/>
          <w:sz w:val="26"/>
        </w:rPr>
      </w:pPr>
    </w:p>
    <w:p w:rsidR="004B36FC" w:rsidRDefault="004B36FC">
      <w:pPr>
        <w:pStyle w:val="BodyText"/>
        <w:rPr>
          <w:b/>
          <w:sz w:val="26"/>
        </w:rPr>
      </w:pPr>
    </w:p>
    <w:p w:rsidR="004B36FC" w:rsidRDefault="004B36FC">
      <w:pPr>
        <w:pStyle w:val="BodyText"/>
        <w:rPr>
          <w:b/>
          <w:sz w:val="26"/>
        </w:rPr>
      </w:pPr>
    </w:p>
    <w:p w:rsidR="004B36FC" w:rsidRDefault="004B36FC">
      <w:pPr>
        <w:pStyle w:val="BodyText"/>
        <w:rPr>
          <w:b/>
          <w:sz w:val="26"/>
        </w:rPr>
      </w:pPr>
    </w:p>
    <w:p w:rsidR="004B36FC" w:rsidRDefault="004B36FC">
      <w:pPr>
        <w:pStyle w:val="BodyText"/>
        <w:rPr>
          <w:b/>
          <w:sz w:val="26"/>
        </w:rPr>
      </w:pPr>
    </w:p>
    <w:p w:rsidR="004B36FC" w:rsidRDefault="004B36FC">
      <w:pPr>
        <w:pStyle w:val="BodyText"/>
        <w:rPr>
          <w:b/>
          <w:sz w:val="26"/>
        </w:rPr>
      </w:pPr>
    </w:p>
    <w:p w:rsidR="004B36FC" w:rsidRDefault="004B36FC">
      <w:pPr>
        <w:pStyle w:val="BodyText"/>
        <w:rPr>
          <w:b/>
          <w:sz w:val="26"/>
        </w:rPr>
      </w:pPr>
    </w:p>
    <w:p w:rsidR="004B36FC" w:rsidRDefault="004B36FC">
      <w:pPr>
        <w:pStyle w:val="BodyText"/>
        <w:rPr>
          <w:b/>
          <w:sz w:val="26"/>
        </w:rPr>
      </w:pPr>
    </w:p>
    <w:p w:rsidR="004B36FC" w:rsidRDefault="004B36FC">
      <w:pPr>
        <w:pStyle w:val="BodyText"/>
        <w:rPr>
          <w:b/>
          <w:sz w:val="26"/>
        </w:rPr>
      </w:pPr>
    </w:p>
    <w:p w:rsidR="004B36FC" w:rsidRDefault="004B36FC">
      <w:pPr>
        <w:pStyle w:val="BodyText"/>
        <w:rPr>
          <w:b/>
          <w:sz w:val="26"/>
        </w:rPr>
      </w:pPr>
    </w:p>
    <w:p w:rsidR="004B36FC" w:rsidRDefault="004B36FC">
      <w:pPr>
        <w:pStyle w:val="BodyText"/>
        <w:rPr>
          <w:b/>
          <w:sz w:val="26"/>
        </w:rPr>
      </w:pPr>
    </w:p>
    <w:p w:rsidR="004B36FC" w:rsidRDefault="004B36FC">
      <w:pPr>
        <w:pStyle w:val="BodyText"/>
        <w:rPr>
          <w:b/>
          <w:sz w:val="26"/>
        </w:rPr>
      </w:pPr>
    </w:p>
    <w:p w:rsidR="004B36FC" w:rsidRDefault="004B36FC">
      <w:pPr>
        <w:pStyle w:val="BodyText"/>
        <w:rPr>
          <w:b/>
          <w:sz w:val="26"/>
        </w:rPr>
      </w:pPr>
    </w:p>
    <w:p w:rsidR="004B36FC" w:rsidRDefault="004B36FC">
      <w:pPr>
        <w:pStyle w:val="BodyText"/>
        <w:rPr>
          <w:b/>
          <w:sz w:val="26"/>
        </w:rPr>
      </w:pPr>
    </w:p>
    <w:p w:rsidR="004B36FC" w:rsidRDefault="004B36FC">
      <w:pPr>
        <w:pStyle w:val="BodyText"/>
        <w:rPr>
          <w:b/>
          <w:sz w:val="26"/>
        </w:rPr>
      </w:pPr>
    </w:p>
    <w:p w:rsidR="004B36FC" w:rsidRDefault="004B36FC">
      <w:pPr>
        <w:pStyle w:val="BodyText"/>
        <w:rPr>
          <w:b/>
          <w:sz w:val="26"/>
        </w:rPr>
      </w:pPr>
    </w:p>
    <w:p w:rsidR="004B36FC" w:rsidRDefault="004B36FC">
      <w:pPr>
        <w:pStyle w:val="BodyText"/>
        <w:rPr>
          <w:b/>
          <w:sz w:val="26"/>
        </w:rPr>
      </w:pPr>
    </w:p>
    <w:p w:rsidR="004B36FC" w:rsidRDefault="004B36FC">
      <w:pPr>
        <w:pStyle w:val="BodyText"/>
        <w:rPr>
          <w:b/>
          <w:sz w:val="26"/>
        </w:rPr>
      </w:pPr>
    </w:p>
    <w:p w:rsidR="004B36FC" w:rsidRDefault="004B36FC">
      <w:pPr>
        <w:pStyle w:val="BodyText"/>
        <w:rPr>
          <w:b/>
          <w:sz w:val="26"/>
        </w:rPr>
      </w:pPr>
    </w:p>
    <w:p w:rsidR="004B36FC" w:rsidRDefault="004B36FC">
      <w:pPr>
        <w:pStyle w:val="BodyText"/>
        <w:rPr>
          <w:b/>
          <w:sz w:val="26"/>
        </w:rPr>
      </w:pPr>
    </w:p>
    <w:p w:rsidR="004B36FC" w:rsidRDefault="004B36FC">
      <w:pPr>
        <w:pStyle w:val="BodyText"/>
        <w:rPr>
          <w:b/>
          <w:sz w:val="26"/>
        </w:rPr>
      </w:pPr>
    </w:p>
    <w:p w:rsidR="004B36FC" w:rsidRDefault="004B36FC">
      <w:pPr>
        <w:pStyle w:val="BodyText"/>
        <w:rPr>
          <w:b/>
          <w:sz w:val="26"/>
        </w:rPr>
      </w:pPr>
    </w:p>
    <w:p w:rsidR="004B36FC" w:rsidRDefault="004B36FC">
      <w:pPr>
        <w:pStyle w:val="BodyText"/>
        <w:rPr>
          <w:b/>
          <w:sz w:val="26"/>
        </w:rPr>
      </w:pPr>
    </w:p>
    <w:p w:rsidR="004B36FC" w:rsidRDefault="004B36FC">
      <w:pPr>
        <w:pStyle w:val="BodyText"/>
        <w:rPr>
          <w:b/>
          <w:sz w:val="26"/>
        </w:rPr>
      </w:pPr>
    </w:p>
    <w:p w:rsidR="004B36FC" w:rsidRDefault="004B36FC">
      <w:pPr>
        <w:pStyle w:val="BodyText"/>
        <w:rPr>
          <w:b/>
          <w:sz w:val="26"/>
        </w:rPr>
      </w:pPr>
    </w:p>
    <w:p w:rsidR="004B36FC" w:rsidRDefault="004B36FC">
      <w:pPr>
        <w:pStyle w:val="BodyText"/>
        <w:rPr>
          <w:b/>
          <w:sz w:val="26"/>
        </w:rPr>
      </w:pPr>
    </w:p>
    <w:p w:rsidR="004B36FC" w:rsidRDefault="004B36FC">
      <w:pPr>
        <w:pStyle w:val="BodyText"/>
        <w:spacing w:before="1"/>
        <w:rPr>
          <w:b/>
          <w:sz w:val="37"/>
        </w:rPr>
      </w:pPr>
    </w:p>
    <w:p w:rsidR="004B36FC" w:rsidRDefault="00EE4A3F">
      <w:pPr>
        <w:ind w:left="111"/>
        <w:rPr>
          <w:b/>
          <w:sz w:val="24"/>
        </w:rPr>
      </w:pPr>
      <w:r>
        <w:rPr>
          <w:b/>
          <w:sz w:val="24"/>
          <w:u w:val="single"/>
        </w:rPr>
        <w:t>Year 3</w:t>
      </w:r>
    </w:p>
    <w:p w:rsidR="004B36FC" w:rsidRDefault="00EE4A3F">
      <w:pPr>
        <w:pStyle w:val="BodyText"/>
        <w:rPr>
          <w:b/>
          <w:sz w:val="22"/>
        </w:rPr>
      </w:pPr>
      <w:r>
        <w:br w:type="column"/>
      </w:r>
    </w:p>
    <w:p w:rsidR="004B36FC" w:rsidRDefault="00EE4A3F">
      <w:pPr>
        <w:spacing w:before="147" w:line="249" w:lineRule="auto"/>
        <w:ind w:left="111" w:right="1747"/>
        <w:jc w:val="both"/>
        <w:rPr>
          <w:sz w:val="20"/>
        </w:rPr>
      </w:pPr>
      <w:r>
        <w:rPr>
          <w:color w:val="797979"/>
          <w:sz w:val="20"/>
        </w:rPr>
        <w:t xml:space="preserve">Seminar in Quantitative Biomedicine (2 X 1 </w:t>
      </w:r>
      <w:proofErr w:type="spellStart"/>
      <w:r>
        <w:rPr>
          <w:color w:val="797979"/>
          <w:sz w:val="20"/>
        </w:rPr>
        <w:t>cr</w:t>
      </w:r>
      <w:proofErr w:type="spellEnd"/>
      <w:r>
        <w:rPr>
          <w:color w:val="797979"/>
          <w:sz w:val="20"/>
        </w:rPr>
        <w:t xml:space="preserve">): 16:848:616:01, Fall and Spring Topics in Quantitative Biomedicine (2 X 1 </w:t>
      </w:r>
      <w:proofErr w:type="spellStart"/>
      <w:r>
        <w:rPr>
          <w:color w:val="797979"/>
          <w:sz w:val="20"/>
        </w:rPr>
        <w:t>cr</w:t>
      </w:r>
      <w:proofErr w:type="spellEnd"/>
      <w:r>
        <w:rPr>
          <w:color w:val="797979"/>
          <w:sz w:val="20"/>
        </w:rPr>
        <w:t xml:space="preserve">): being developed, Fall and Spring Molecular </w:t>
      </w:r>
      <w:proofErr w:type="gramStart"/>
      <w:r>
        <w:rPr>
          <w:color w:val="797979"/>
          <w:sz w:val="20"/>
        </w:rPr>
        <w:t>Medicine  16</w:t>
      </w:r>
      <w:proofErr w:type="gramEnd"/>
      <w:r>
        <w:rPr>
          <w:color w:val="797979"/>
          <w:sz w:val="20"/>
        </w:rPr>
        <w:t>:848:XXX: being developed</w:t>
      </w:r>
    </w:p>
    <w:p w:rsidR="004B36FC" w:rsidRDefault="00EE4A3F">
      <w:pPr>
        <w:spacing w:before="1" w:line="249" w:lineRule="auto"/>
        <w:ind w:left="389" w:right="272" w:hanging="278"/>
        <w:rPr>
          <w:sz w:val="20"/>
        </w:rPr>
      </w:pPr>
      <w:r>
        <w:rPr>
          <w:sz w:val="20"/>
        </w:rPr>
        <w:t>Ethical Conduct in Scientific Research: available in most science- or engineering-oriented graduate programs.</w:t>
      </w:r>
    </w:p>
    <w:p w:rsidR="004B36FC" w:rsidRDefault="00EE4A3F">
      <w:pPr>
        <w:spacing w:before="1" w:line="249" w:lineRule="auto"/>
        <w:ind w:left="666" w:right="3351"/>
        <w:rPr>
          <w:b/>
          <w:sz w:val="20"/>
        </w:rPr>
      </w:pPr>
      <w:r>
        <w:rPr>
          <w:color w:val="808080"/>
          <w:sz w:val="20"/>
        </w:rPr>
        <w:t xml:space="preserve">Responsible and Ethical Research I: 16:486:501 (0 </w:t>
      </w:r>
      <w:proofErr w:type="spellStart"/>
      <w:r>
        <w:rPr>
          <w:color w:val="808080"/>
          <w:sz w:val="20"/>
        </w:rPr>
        <w:t>cr</w:t>
      </w:r>
      <w:proofErr w:type="spellEnd"/>
      <w:r>
        <w:rPr>
          <w:color w:val="808080"/>
          <w:sz w:val="20"/>
        </w:rPr>
        <w:t xml:space="preserve">) Introduction to Research: </w:t>
      </w:r>
      <w:proofErr w:type="gramStart"/>
      <w:r>
        <w:rPr>
          <w:color w:val="808080"/>
          <w:sz w:val="20"/>
        </w:rPr>
        <w:t>16:160:603  (</w:t>
      </w:r>
      <w:proofErr w:type="gramEnd"/>
      <w:r>
        <w:rPr>
          <w:color w:val="808080"/>
          <w:sz w:val="20"/>
        </w:rPr>
        <w:t xml:space="preserve">1 </w:t>
      </w:r>
      <w:proofErr w:type="spellStart"/>
      <w:r>
        <w:rPr>
          <w:color w:val="808080"/>
          <w:sz w:val="20"/>
        </w:rPr>
        <w:t>cr</w:t>
      </w:r>
      <w:proofErr w:type="spellEnd"/>
      <w:r>
        <w:rPr>
          <w:b/>
          <w:color w:val="808080"/>
          <w:sz w:val="20"/>
        </w:rPr>
        <w:t>)</w:t>
      </w:r>
    </w:p>
    <w:p w:rsidR="004B36FC" w:rsidRDefault="00EE4A3F">
      <w:pPr>
        <w:spacing w:before="1"/>
        <w:ind w:left="666"/>
        <w:rPr>
          <w:b/>
          <w:sz w:val="20"/>
        </w:rPr>
      </w:pPr>
      <w:r>
        <w:rPr>
          <w:color w:val="808080"/>
          <w:sz w:val="20"/>
        </w:rPr>
        <w:t xml:space="preserve">Ethical Scientific Conduct: </w:t>
      </w:r>
      <w:proofErr w:type="gramStart"/>
      <w:r>
        <w:rPr>
          <w:color w:val="808080"/>
          <w:sz w:val="20"/>
        </w:rPr>
        <w:t>16:115:556  (</w:t>
      </w:r>
      <w:proofErr w:type="gramEnd"/>
      <w:r>
        <w:rPr>
          <w:color w:val="808080"/>
          <w:sz w:val="20"/>
        </w:rPr>
        <w:t xml:space="preserve">1 </w:t>
      </w:r>
      <w:proofErr w:type="spellStart"/>
      <w:r>
        <w:rPr>
          <w:color w:val="808080"/>
          <w:sz w:val="20"/>
        </w:rPr>
        <w:t>cr</w:t>
      </w:r>
      <w:proofErr w:type="spellEnd"/>
      <w:r>
        <w:rPr>
          <w:b/>
          <w:color w:val="808080"/>
          <w:sz w:val="20"/>
        </w:rPr>
        <w:t>)</w:t>
      </w:r>
    </w:p>
    <w:p w:rsidR="004B36FC" w:rsidRDefault="00EE4A3F">
      <w:pPr>
        <w:spacing w:before="10" w:line="249" w:lineRule="auto"/>
        <w:ind w:left="389" w:right="272" w:hanging="278"/>
        <w:rPr>
          <w:sz w:val="20"/>
        </w:rPr>
      </w:pPr>
      <w:r>
        <w:rPr>
          <w:sz w:val="20"/>
        </w:rPr>
        <w:t>Specialized electives course(s) (≥1 credit in a relevant area of study): This may consist of regular courses, mini-courses, or other approved entities.</w:t>
      </w:r>
    </w:p>
    <w:p w:rsidR="004B36FC" w:rsidRDefault="004B36FC">
      <w:pPr>
        <w:pStyle w:val="BodyText"/>
        <w:spacing w:before="11"/>
        <w:rPr>
          <w:sz w:val="20"/>
        </w:rPr>
      </w:pPr>
    </w:p>
    <w:p w:rsidR="004B36FC" w:rsidRDefault="00EE4A3F">
      <w:pPr>
        <w:pStyle w:val="ListParagraph"/>
        <w:numPr>
          <w:ilvl w:val="1"/>
          <w:numId w:val="6"/>
        </w:numPr>
        <w:tabs>
          <w:tab w:val="left" w:pos="667"/>
        </w:tabs>
        <w:spacing w:before="0"/>
        <w:rPr>
          <w:b/>
          <w:sz w:val="20"/>
        </w:rPr>
      </w:pPr>
      <w:r>
        <w:rPr>
          <w:b/>
          <w:sz w:val="20"/>
        </w:rPr>
        <w:t>Examples of mini-courses in Molecular Biosciences</w:t>
      </w:r>
      <w:r>
        <w:rPr>
          <w:b/>
          <w:spacing w:val="-10"/>
          <w:sz w:val="20"/>
        </w:rPr>
        <w:t xml:space="preserve"> </w:t>
      </w:r>
      <w:r>
        <w:rPr>
          <w:b/>
          <w:sz w:val="20"/>
        </w:rPr>
        <w:t>(16:695:622-635):</w:t>
      </w:r>
    </w:p>
    <w:p w:rsidR="004B36FC" w:rsidRDefault="00EE4A3F">
      <w:pPr>
        <w:spacing w:before="10" w:line="249" w:lineRule="auto"/>
        <w:ind w:left="666" w:right="4474"/>
        <w:rPr>
          <w:sz w:val="20"/>
        </w:rPr>
      </w:pPr>
      <w:r>
        <w:rPr>
          <w:color w:val="797979"/>
          <w:sz w:val="20"/>
        </w:rPr>
        <w:t>The Cilium, Organelle of the 21st Century Cancer and Clinical Oncology</w:t>
      </w:r>
    </w:p>
    <w:p w:rsidR="004B36FC" w:rsidRDefault="00EE4A3F">
      <w:pPr>
        <w:spacing w:before="1" w:line="249" w:lineRule="auto"/>
        <w:ind w:left="666" w:right="5474"/>
        <w:rPr>
          <w:sz w:val="20"/>
        </w:rPr>
      </w:pPr>
      <w:r>
        <w:rPr>
          <w:color w:val="797979"/>
          <w:sz w:val="20"/>
        </w:rPr>
        <w:t>Cancer Genes and Cells Evolution of Emerging Viruses Noncoding Regulatory RNA</w:t>
      </w:r>
    </w:p>
    <w:p w:rsidR="004B36FC" w:rsidRDefault="00EE4A3F">
      <w:pPr>
        <w:spacing w:before="1" w:line="249" w:lineRule="auto"/>
        <w:ind w:left="666" w:right="4418"/>
        <w:rPr>
          <w:sz w:val="20"/>
        </w:rPr>
      </w:pPr>
      <w:r>
        <w:rPr>
          <w:color w:val="797979"/>
          <w:sz w:val="20"/>
        </w:rPr>
        <w:t>Toll-Like Receptors in Health and Disease Molecular Biology of Cancer</w:t>
      </w:r>
    </w:p>
    <w:p w:rsidR="004B36FC" w:rsidRDefault="00EE4A3F">
      <w:pPr>
        <w:spacing w:before="1"/>
        <w:ind w:left="666"/>
        <w:rPr>
          <w:sz w:val="20"/>
        </w:rPr>
      </w:pPr>
      <w:r>
        <w:rPr>
          <w:color w:val="797979"/>
          <w:sz w:val="20"/>
        </w:rPr>
        <w:t>P53</w:t>
      </w:r>
    </w:p>
    <w:p w:rsidR="004B36FC" w:rsidRDefault="00EE4A3F">
      <w:pPr>
        <w:spacing w:before="10" w:line="249" w:lineRule="auto"/>
        <w:ind w:left="666" w:right="839"/>
        <w:rPr>
          <w:sz w:val="20"/>
        </w:rPr>
      </w:pPr>
      <w:r>
        <w:rPr>
          <w:color w:val="797979"/>
          <w:sz w:val="20"/>
        </w:rPr>
        <w:t>Understanding of the Ubiquitin/Proteasome System and its Involvement in Disease Neural Circuit Microscopy</w:t>
      </w:r>
    </w:p>
    <w:p w:rsidR="004B36FC" w:rsidRDefault="00EE4A3F">
      <w:pPr>
        <w:spacing w:before="1" w:line="249" w:lineRule="auto"/>
        <w:ind w:left="666" w:right="4274"/>
        <w:rPr>
          <w:sz w:val="20"/>
        </w:rPr>
      </w:pPr>
      <w:r>
        <w:rPr>
          <w:color w:val="797979"/>
          <w:sz w:val="20"/>
        </w:rPr>
        <w:t>Pluripotent and Somatic Stem Cells Regenerative Medicine - Stem Cell Therapy Neurodevelopmental Disorders</w:t>
      </w:r>
    </w:p>
    <w:p w:rsidR="004B36FC" w:rsidRDefault="00EE4A3F">
      <w:pPr>
        <w:spacing w:before="1" w:line="249" w:lineRule="auto"/>
        <w:ind w:left="666" w:right="4563"/>
        <w:rPr>
          <w:sz w:val="20"/>
        </w:rPr>
      </w:pPr>
      <w:r>
        <w:rPr>
          <w:color w:val="797979"/>
          <w:sz w:val="20"/>
        </w:rPr>
        <w:t>Genetic Systems and Structures Genetics and Cell Biology of Fertilization</w:t>
      </w:r>
    </w:p>
    <w:p w:rsidR="004B36FC" w:rsidRDefault="00EE4A3F">
      <w:pPr>
        <w:pStyle w:val="ListParagraph"/>
        <w:numPr>
          <w:ilvl w:val="1"/>
          <w:numId w:val="6"/>
        </w:numPr>
        <w:tabs>
          <w:tab w:val="left" w:pos="653"/>
        </w:tabs>
        <w:spacing w:before="1" w:line="261" w:lineRule="auto"/>
        <w:ind w:right="2237"/>
        <w:rPr>
          <w:sz w:val="20"/>
        </w:rPr>
      </w:pPr>
      <w:r>
        <w:rPr>
          <w:b/>
          <w:sz w:val="20"/>
        </w:rPr>
        <w:t xml:space="preserve">Examples of regular courses of possible interest: </w:t>
      </w:r>
      <w:r>
        <w:rPr>
          <w:color w:val="797979"/>
          <w:sz w:val="20"/>
        </w:rPr>
        <w:t xml:space="preserve">Fundamentals of Molecular Biosciences 16:695:538 (6 </w:t>
      </w:r>
      <w:proofErr w:type="spellStart"/>
      <w:r>
        <w:rPr>
          <w:color w:val="797979"/>
          <w:sz w:val="20"/>
        </w:rPr>
        <w:t>cr</w:t>
      </w:r>
      <w:proofErr w:type="spellEnd"/>
      <w:r>
        <w:rPr>
          <w:color w:val="797979"/>
          <w:sz w:val="20"/>
        </w:rPr>
        <w:t xml:space="preserve">) Experimental Methods in Molecular Biosciences 16:695:539 (2 </w:t>
      </w:r>
      <w:proofErr w:type="spellStart"/>
      <w:r>
        <w:rPr>
          <w:color w:val="797979"/>
          <w:sz w:val="20"/>
        </w:rPr>
        <w:t>cr</w:t>
      </w:r>
      <w:proofErr w:type="spellEnd"/>
      <w:r>
        <w:rPr>
          <w:color w:val="797979"/>
          <w:sz w:val="20"/>
        </w:rPr>
        <w:t xml:space="preserve">) Molecular Biology of </w:t>
      </w:r>
      <w:proofErr w:type="gramStart"/>
      <w:r>
        <w:rPr>
          <w:color w:val="797979"/>
          <w:sz w:val="20"/>
        </w:rPr>
        <w:t>Cells  16:148:514</w:t>
      </w:r>
      <w:proofErr w:type="gramEnd"/>
      <w:r>
        <w:rPr>
          <w:color w:val="797979"/>
          <w:sz w:val="20"/>
        </w:rPr>
        <w:t xml:space="preserve">  (3</w:t>
      </w:r>
      <w:r>
        <w:rPr>
          <w:color w:val="797979"/>
          <w:spacing w:val="-7"/>
          <w:sz w:val="20"/>
        </w:rPr>
        <w:t xml:space="preserve"> </w:t>
      </w:r>
      <w:proofErr w:type="spellStart"/>
      <w:r>
        <w:rPr>
          <w:color w:val="797979"/>
          <w:sz w:val="20"/>
        </w:rPr>
        <w:t>cr</w:t>
      </w:r>
      <w:proofErr w:type="spellEnd"/>
      <w:r>
        <w:rPr>
          <w:color w:val="797979"/>
          <w:sz w:val="20"/>
        </w:rPr>
        <w:t>)</w:t>
      </w:r>
    </w:p>
    <w:p w:rsidR="004B36FC" w:rsidRDefault="00EE4A3F">
      <w:pPr>
        <w:spacing w:line="249" w:lineRule="auto"/>
        <w:ind w:left="666" w:right="272"/>
        <w:rPr>
          <w:sz w:val="20"/>
        </w:rPr>
      </w:pPr>
      <w:r>
        <w:rPr>
          <w:color w:val="797979"/>
          <w:sz w:val="20"/>
        </w:rPr>
        <w:t xml:space="preserve">Molecular Biology and Biochemistry 16:115:511/512 and 16:694:407/408 (3 </w:t>
      </w:r>
      <w:proofErr w:type="spellStart"/>
      <w:r>
        <w:rPr>
          <w:color w:val="797979"/>
          <w:sz w:val="20"/>
        </w:rPr>
        <w:t>cr</w:t>
      </w:r>
      <w:proofErr w:type="spellEnd"/>
      <w:r>
        <w:rPr>
          <w:color w:val="797979"/>
          <w:sz w:val="20"/>
        </w:rPr>
        <w:t xml:space="preserve">) </w:t>
      </w:r>
      <w:proofErr w:type="gramStart"/>
      <w:r>
        <w:rPr>
          <w:color w:val="797979"/>
          <w:sz w:val="20"/>
        </w:rPr>
        <w:t>Biochemistry  16:115</w:t>
      </w:r>
      <w:proofErr w:type="gramEnd"/>
      <w:r>
        <w:rPr>
          <w:color w:val="797979"/>
          <w:sz w:val="20"/>
        </w:rPr>
        <w:t xml:space="preserve">: 503 or 504  (4 </w:t>
      </w:r>
      <w:proofErr w:type="spellStart"/>
      <w:r>
        <w:rPr>
          <w:color w:val="797979"/>
          <w:sz w:val="20"/>
        </w:rPr>
        <w:t>cr</w:t>
      </w:r>
      <w:proofErr w:type="spellEnd"/>
      <w:r>
        <w:rPr>
          <w:color w:val="797979"/>
          <w:sz w:val="20"/>
        </w:rPr>
        <w:t>)</w:t>
      </w:r>
    </w:p>
    <w:p w:rsidR="004B36FC" w:rsidRDefault="00EE4A3F">
      <w:pPr>
        <w:spacing w:before="11" w:line="249" w:lineRule="auto"/>
        <w:ind w:left="666" w:right="3351"/>
        <w:rPr>
          <w:sz w:val="20"/>
        </w:rPr>
      </w:pPr>
      <w:r>
        <w:rPr>
          <w:color w:val="797979"/>
          <w:sz w:val="20"/>
        </w:rPr>
        <w:t xml:space="preserve">Molecular Basis of Physiology 16:761:580 (3 </w:t>
      </w:r>
      <w:proofErr w:type="spellStart"/>
      <w:r>
        <w:rPr>
          <w:color w:val="797979"/>
          <w:sz w:val="20"/>
        </w:rPr>
        <w:t>cr</w:t>
      </w:r>
      <w:proofErr w:type="spellEnd"/>
      <w:r>
        <w:rPr>
          <w:color w:val="797979"/>
          <w:sz w:val="20"/>
        </w:rPr>
        <w:t xml:space="preserve">) Genetic Systems and Structures 16:848:617:02 (3 </w:t>
      </w:r>
      <w:proofErr w:type="spellStart"/>
      <w:r>
        <w:rPr>
          <w:color w:val="797979"/>
          <w:sz w:val="20"/>
        </w:rPr>
        <w:t>cr</w:t>
      </w:r>
      <w:proofErr w:type="spellEnd"/>
      <w:r>
        <w:rPr>
          <w:color w:val="797979"/>
          <w:sz w:val="20"/>
        </w:rPr>
        <w:t xml:space="preserve">) Human Genetics </w:t>
      </w:r>
      <w:proofErr w:type="gramStart"/>
      <w:r>
        <w:rPr>
          <w:color w:val="797979"/>
          <w:sz w:val="20"/>
        </w:rPr>
        <w:t>16:681:535  (</w:t>
      </w:r>
      <w:proofErr w:type="gramEnd"/>
      <w:r>
        <w:rPr>
          <w:color w:val="797979"/>
          <w:sz w:val="20"/>
        </w:rPr>
        <w:t xml:space="preserve">3 </w:t>
      </w:r>
      <w:proofErr w:type="spellStart"/>
      <w:r>
        <w:rPr>
          <w:color w:val="797979"/>
          <w:sz w:val="20"/>
        </w:rPr>
        <w:t>cr</w:t>
      </w:r>
      <w:proofErr w:type="spellEnd"/>
      <w:r>
        <w:rPr>
          <w:color w:val="797979"/>
          <w:sz w:val="20"/>
        </w:rPr>
        <w:t>)</w:t>
      </w:r>
    </w:p>
    <w:p w:rsidR="004B36FC" w:rsidRDefault="00EE4A3F">
      <w:pPr>
        <w:ind w:left="666"/>
        <w:rPr>
          <w:sz w:val="20"/>
        </w:rPr>
      </w:pPr>
      <w:proofErr w:type="gramStart"/>
      <w:r>
        <w:rPr>
          <w:color w:val="797979"/>
          <w:sz w:val="20"/>
        </w:rPr>
        <w:t>Cancer  01:447:495</w:t>
      </w:r>
      <w:proofErr w:type="gramEnd"/>
      <w:r>
        <w:rPr>
          <w:color w:val="797979"/>
          <w:sz w:val="20"/>
        </w:rPr>
        <w:t xml:space="preserve">  (3 </w:t>
      </w:r>
      <w:proofErr w:type="spellStart"/>
      <w:r>
        <w:rPr>
          <w:color w:val="797979"/>
          <w:sz w:val="20"/>
        </w:rPr>
        <w:t>cr</w:t>
      </w:r>
      <w:proofErr w:type="spellEnd"/>
      <w:r>
        <w:rPr>
          <w:color w:val="797979"/>
          <w:sz w:val="20"/>
        </w:rPr>
        <w:t>)</w:t>
      </w:r>
    </w:p>
    <w:p w:rsidR="004B36FC" w:rsidRDefault="00EE4A3F">
      <w:pPr>
        <w:spacing w:before="9" w:line="249" w:lineRule="auto"/>
        <w:ind w:left="666"/>
        <w:rPr>
          <w:sz w:val="20"/>
        </w:rPr>
      </w:pPr>
      <w:r>
        <w:rPr>
          <w:color w:val="797979"/>
          <w:sz w:val="20"/>
        </w:rPr>
        <w:t xml:space="preserve">Cell &amp; Molecular Pharmacology: Principles of Drug Action and Targeting 16:718:680 (3 </w:t>
      </w:r>
      <w:proofErr w:type="spellStart"/>
      <w:r>
        <w:rPr>
          <w:color w:val="797979"/>
          <w:sz w:val="20"/>
        </w:rPr>
        <w:t>cr</w:t>
      </w:r>
      <w:proofErr w:type="spellEnd"/>
      <w:r>
        <w:rPr>
          <w:color w:val="797979"/>
          <w:sz w:val="20"/>
        </w:rPr>
        <w:t xml:space="preserve">) Drug Delivery: Fundamentals and </w:t>
      </w:r>
      <w:proofErr w:type="gramStart"/>
      <w:r>
        <w:rPr>
          <w:color w:val="797979"/>
          <w:sz w:val="20"/>
        </w:rPr>
        <w:t>Applications  16:125:590</w:t>
      </w:r>
      <w:proofErr w:type="gramEnd"/>
      <w:r>
        <w:rPr>
          <w:color w:val="797979"/>
          <w:sz w:val="20"/>
        </w:rPr>
        <w:t xml:space="preserve">  (3 </w:t>
      </w:r>
      <w:proofErr w:type="spellStart"/>
      <w:r>
        <w:rPr>
          <w:color w:val="797979"/>
          <w:sz w:val="20"/>
        </w:rPr>
        <w:t>cr</w:t>
      </w:r>
      <w:proofErr w:type="spellEnd"/>
      <w:r>
        <w:rPr>
          <w:color w:val="797979"/>
          <w:sz w:val="20"/>
        </w:rPr>
        <w:t>)</w:t>
      </w:r>
    </w:p>
    <w:p w:rsidR="004B36FC" w:rsidRDefault="00EE4A3F">
      <w:pPr>
        <w:spacing w:line="249" w:lineRule="auto"/>
        <w:ind w:left="666" w:right="2490"/>
        <w:rPr>
          <w:sz w:val="20"/>
        </w:rPr>
      </w:pPr>
      <w:r>
        <w:rPr>
          <w:color w:val="797979"/>
          <w:sz w:val="20"/>
        </w:rPr>
        <w:t xml:space="preserve">Introduction to Applied Mathematics 01:640:321 (3 </w:t>
      </w:r>
      <w:proofErr w:type="spellStart"/>
      <w:r>
        <w:rPr>
          <w:color w:val="797979"/>
          <w:sz w:val="20"/>
        </w:rPr>
        <w:t>cr</w:t>
      </w:r>
      <w:proofErr w:type="spellEnd"/>
      <w:r>
        <w:rPr>
          <w:color w:val="797979"/>
          <w:sz w:val="20"/>
        </w:rPr>
        <w:t xml:space="preserve">) Biocontrol, Modeling and Computation 16:125:572 (3 </w:t>
      </w:r>
      <w:proofErr w:type="spellStart"/>
      <w:r>
        <w:rPr>
          <w:color w:val="797979"/>
          <w:sz w:val="20"/>
        </w:rPr>
        <w:t>cr</w:t>
      </w:r>
      <w:proofErr w:type="spellEnd"/>
      <w:r>
        <w:rPr>
          <w:color w:val="797979"/>
          <w:sz w:val="20"/>
        </w:rPr>
        <w:t xml:space="preserve">) Thermal </w:t>
      </w:r>
      <w:proofErr w:type="gramStart"/>
      <w:r>
        <w:rPr>
          <w:color w:val="797979"/>
          <w:sz w:val="20"/>
        </w:rPr>
        <w:t>Physics  01</w:t>
      </w:r>
      <w:proofErr w:type="gramEnd"/>
      <w:r>
        <w:rPr>
          <w:color w:val="797979"/>
          <w:sz w:val="20"/>
        </w:rPr>
        <w:t xml:space="preserve">:750:351  (3 </w:t>
      </w:r>
      <w:proofErr w:type="spellStart"/>
      <w:r>
        <w:rPr>
          <w:color w:val="797979"/>
          <w:sz w:val="20"/>
        </w:rPr>
        <w:t>cr</w:t>
      </w:r>
      <w:proofErr w:type="spellEnd"/>
      <w:r>
        <w:rPr>
          <w:color w:val="797979"/>
          <w:sz w:val="20"/>
        </w:rPr>
        <w:t>)</w:t>
      </w:r>
    </w:p>
    <w:p w:rsidR="004B36FC" w:rsidRDefault="00EE4A3F">
      <w:pPr>
        <w:ind w:left="666"/>
        <w:rPr>
          <w:sz w:val="20"/>
        </w:rPr>
      </w:pPr>
      <w:r>
        <w:rPr>
          <w:color w:val="797979"/>
          <w:sz w:val="20"/>
        </w:rPr>
        <w:t xml:space="preserve">Quantum Mechanics and Atomic Physics </w:t>
      </w:r>
      <w:proofErr w:type="gramStart"/>
      <w:r>
        <w:rPr>
          <w:color w:val="797979"/>
          <w:sz w:val="20"/>
        </w:rPr>
        <w:t>01:750:361  (</w:t>
      </w:r>
      <w:proofErr w:type="gramEnd"/>
      <w:r>
        <w:rPr>
          <w:color w:val="797979"/>
          <w:sz w:val="20"/>
        </w:rPr>
        <w:t xml:space="preserve">3 </w:t>
      </w:r>
      <w:proofErr w:type="spellStart"/>
      <w:r>
        <w:rPr>
          <w:color w:val="797979"/>
          <w:sz w:val="20"/>
        </w:rPr>
        <w:t>cr</w:t>
      </w:r>
      <w:proofErr w:type="spellEnd"/>
      <w:r>
        <w:rPr>
          <w:color w:val="797979"/>
          <w:sz w:val="20"/>
        </w:rPr>
        <w:t>)</w:t>
      </w:r>
    </w:p>
    <w:p w:rsidR="004B36FC" w:rsidRDefault="00EE4A3F">
      <w:pPr>
        <w:spacing w:before="9" w:line="249" w:lineRule="auto"/>
        <w:ind w:left="666" w:right="272"/>
        <w:rPr>
          <w:sz w:val="20"/>
        </w:rPr>
      </w:pPr>
      <w:r>
        <w:rPr>
          <w:color w:val="797979"/>
          <w:sz w:val="20"/>
        </w:rPr>
        <w:t xml:space="preserve">Advanced Topics in Statistical Mechanics and Biological Physics 16:750:677 (3 </w:t>
      </w:r>
      <w:proofErr w:type="spellStart"/>
      <w:r>
        <w:rPr>
          <w:color w:val="797979"/>
          <w:sz w:val="20"/>
        </w:rPr>
        <w:t>cr</w:t>
      </w:r>
      <w:proofErr w:type="spellEnd"/>
      <w:r>
        <w:rPr>
          <w:color w:val="797979"/>
          <w:sz w:val="20"/>
        </w:rPr>
        <w:t xml:space="preserve">) Physical Chemistry: Biochemical </w:t>
      </w:r>
      <w:proofErr w:type="gramStart"/>
      <w:r>
        <w:rPr>
          <w:color w:val="797979"/>
          <w:sz w:val="20"/>
        </w:rPr>
        <w:t>Systems  01:160:341</w:t>
      </w:r>
      <w:proofErr w:type="gramEnd"/>
      <w:r>
        <w:rPr>
          <w:color w:val="797979"/>
          <w:sz w:val="20"/>
        </w:rPr>
        <w:t xml:space="preserve"> or 342  (3 </w:t>
      </w:r>
      <w:proofErr w:type="spellStart"/>
      <w:r>
        <w:rPr>
          <w:color w:val="797979"/>
          <w:sz w:val="20"/>
        </w:rPr>
        <w:t>cr</w:t>
      </w:r>
      <w:proofErr w:type="spellEnd"/>
      <w:r>
        <w:rPr>
          <w:color w:val="797979"/>
          <w:sz w:val="20"/>
        </w:rPr>
        <w:t>)</w:t>
      </w:r>
    </w:p>
    <w:p w:rsidR="004B36FC" w:rsidRDefault="00EE4A3F">
      <w:pPr>
        <w:ind w:left="666"/>
        <w:rPr>
          <w:sz w:val="20"/>
        </w:rPr>
      </w:pPr>
      <w:r>
        <w:rPr>
          <w:color w:val="797979"/>
          <w:sz w:val="20"/>
        </w:rPr>
        <w:t xml:space="preserve">Concepts in </w:t>
      </w:r>
      <w:proofErr w:type="spellStart"/>
      <w:proofErr w:type="gramStart"/>
      <w:r>
        <w:rPr>
          <w:color w:val="797979"/>
          <w:sz w:val="20"/>
        </w:rPr>
        <w:t>Nanochemistry</w:t>
      </w:r>
      <w:proofErr w:type="spellEnd"/>
      <w:r>
        <w:rPr>
          <w:color w:val="797979"/>
          <w:sz w:val="20"/>
        </w:rPr>
        <w:t xml:space="preserve">  16:160:579</w:t>
      </w:r>
      <w:proofErr w:type="gramEnd"/>
      <w:r>
        <w:rPr>
          <w:color w:val="797979"/>
          <w:sz w:val="20"/>
        </w:rPr>
        <w:t xml:space="preserve">:01  (3 </w:t>
      </w:r>
      <w:proofErr w:type="spellStart"/>
      <w:r>
        <w:rPr>
          <w:color w:val="797979"/>
          <w:sz w:val="20"/>
        </w:rPr>
        <w:t>cr</w:t>
      </w:r>
      <w:proofErr w:type="spellEnd"/>
      <w:r>
        <w:rPr>
          <w:color w:val="797979"/>
          <w:sz w:val="20"/>
        </w:rPr>
        <w:t>)</w:t>
      </w:r>
    </w:p>
    <w:p w:rsidR="004B36FC" w:rsidRDefault="00EE4A3F">
      <w:pPr>
        <w:spacing w:before="9"/>
        <w:ind w:left="666"/>
        <w:rPr>
          <w:sz w:val="20"/>
        </w:rPr>
      </w:pPr>
      <w:r>
        <w:rPr>
          <w:color w:val="797979"/>
          <w:sz w:val="20"/>
        </w:rPr>
        <w:t xml:space="preserve">Computational </w:t>
      </w:r>
      <w:proofErr w:type="gramStart"/>
      <w:r>
        <w:rPr>
          <w:color w:val="797979"/>
          <w:sz w:val="20"/>
        </w:rPr>
        <w:t>Chemistry  16:160:579</w:t>
      </w:r>
      <w:proofErr w:type="gramEnd"/>
      <w:r>
        <w:rPr>
          <w:color w:val="797979"/>
          <w:sz w:val="20"/>
        </w:rPr>
        <w:t xml:space="preserve">:04  (3 </w:t>
      </w:r>
      <w:proofErr w:type="spellStart"/>
      <w:r>
        <w:rPr>
          <w:color w:val="797979"/>
          <w:sz w:val="20"/>
        </w:rPr>
        <w:t>cr</w:t>
      </w:r>
      <w:proofErr w:type="spellEnd"/>
      <w:r>
        <w:rPr>
          <w:color w:val="797979"/>
          <w:sz w:val="20"/>
        </w:rPr>
        <w:t>)</w:t>
      </w:r>
    </w:p>
    <w:p w:rsidR="004B36FC" w:rsidRDefault="00EE4A3F">
      <w:pPr>
        <w:spacing w:before="9"/>
        <w:ind w:left="666"/>
        <w:rPr>
          <w:sz w:val="20"/>
        </w:rPr>
      </w:pPr>
      <w:r>
        <w:rPr>
          <w:color w:val="797979"/>
          <w:sz w:val="20"/>
        </w:rPr>
        <w:t xml:space="preserve">Chemical </w:t>
      </w:r>
      <w:proofErr w:type="gramStart"/>
      <w:r>
        <w:rPr>
          <w:color w:val="797979"/>
          <w:sz w:val="20"/>
        </w:rPr>
        <w:t>Thermodynamics  16:160:525</w:t>
      </w:r>
      <w:proofErr w:type="gramEnd"/>
      <w:r>
        <w:rPr>
          <w:color w:val="797979"/>
          <w:sz w:val="20"/>
        </w:rPr>
        <w:t xml:space="preserve">  (3 </w:t>
      </w:r>
      <w:proofErr w:type="spellStart"/>
      <w:r>
        <w:rPr>
          <w:color w:val="797979"/>
          <w:sz w:val="20"/>
        </w:rPr>
        <w:t>cr</w:t>
      </w:r>
      <w:proofErr w:type="spellEnd"/>
      <w:r>
        <w:rPr>
          <w:color w:val="797979"/>
          <w:sz w:val="20"/>
        </w:rPr>
        <w:t>)</w:t>
      </w:r>
    </w:p>
    <w:p w:rsidR="004B36FC" w:rsidRDefault="00EE4A3F">
      <w:pPr>
        <w:spacing w:before="9"/>
        <w:ind w:left="666"/>
        <w:rPr>
          <w:sz w:val="20"/>
        </w:rPr>
      </w:pPr>
      <w:r>
        <w:rPr>
          <w:color w:val="797979"/>
          <w:sz w:val="20"/>
        </w:rPr>
        <w:t xml:space="preserve">Thermodynamics and </w:t>
      </w:r>
      <w:proofErr w:type="gramStart"/>
      <w:r>
        <w:rPr>
          <w:color w:val="797979"/>
          <w:sz w:val="20"/>
        </w:rPr>
        <w:t>Kinetics  16:160:541</w:t>
      </w:r>
      <w:proofErr w:type="gramEnd"/>
      <w:r>
        <w:rPr>
          <w:color w:val="797979"/>
          <w:sz w:val="20"/>
        </w:rPr>
        <w:t xml:space="preserve">:01  (3 </w:t>
      </w:r>
      <w:proofErr w:type="spellStart"/>
      <w:r>
        <w:rPr>
          <w:color w:val="797979"/>
          <w:sz w:val="20"/>
        </w:rPr>
        <w:t>cr</w:t>
      </w:r>
      <w:proofErr w:type="spellEnd"/>
      <w:r>
        <w:rPr>
          <w:color w:val="797979"/>
          <w:sz w:val="20"/>
        </w:rPr>
        <w:t>)</w:t>
      </w:r>
    </w:p>
    <w:p w:rsidR="004B36FC" w:rsidRDefault="00EE4A3F">
      <w:pPr>
        <w:spacing w:before="9" w:line="249" w:lineRule="auto"/>
        <w:ind w:left="1551" w:right="272" w:hanging="885"/>
        <w:rPr>
          <w:sz w:val="20"/>
        </w:rPr>
      </w:pPr>
      <w:r>
        <w:rPr>
          <w:color w:val="797979"/>
          <w:sz w:val="20"/>
        </w:rPr>
        <w:t>Structural Biology, Structural Biophysics and Chemical Biology of Transcription/Structural Biology/</w:t>
      </w:r>
      <w:proofErr w:type="gramStart"/>
      <w:r>
        <w:rPr>
          <w:color w:val="797979"/>
          <w:sz w:val="20"/>
        </w:rPr>
        <w:t>Biophysics  16</w:t>
      </w:r>
      <w:proofErr w:type="gramEnd"/>
      <w:r>
        <w:rPr>
          <w:color w:val="797979"/>
          <w:sz w:val="20"/>
        </w:rPr>
        <w:t xml:space="preserve">:160:580  (3 </w:t>
      </w:r>
      <w:proofErr w:type="spellStart"/>
      <w:r>
        <w:rPr>
          <w:color w:val="797979"/>
          <w:sz w:val="20"/>
        </w:rPr>
        <w:t>cr</w:t>
      </w:r>
      <w:proofErr w:type="spellEnd"/>
      <w:r>
        <w:rPr>
          <w:color w:val="797979"/>
          <w:sz w:val="20"/>
        </w:rPr>
        <w:t>)</w:t>
      </w:r>
    </w:p>
    <w:p w:rsidR="004B36FC" w:rsidRDefault="00EE4A3F">
      <w:pPr>
        <w:ind w:left="666"/>
        <w:rPr>
          <w:sz w:val="20"/>
        </w:rPr>
      </w:pPr>
      <w:r>
        <w:rPr>
          <w:color w:val="797979"/>
          <w:sz w:val="20"/>
        </w:rPr>
        <w:t xml:space="preserve">Communicating </w:t>
      </w:r>
      <w:proofErr w:type="gramStart"/>
      <w:r>
        <w:rPr>
          <w:color w:val="797979"/>
          <w:sz w:val="20"/>
        </w:rPr>
        <w:t>Science  16:718:560</w:t>
      </w:r>
      <w:proofErr w:type="gramEnd"/>
      <w:r>
        <w:rPr>
          <w:color w:val="797979"/>
          <w:sz w:val="20"/>
        </w:rPr>
        <w:t xml:space="preserve">  (0 </w:t>
      </w:r>
      <w:proofErr w:type="spellStart"/>
      <w:r>
        <w:rPr>
          <w:color w:val="797979"/>
          <w:sz w:val="20"/>
        </w:rPr>
        <w:t>cr</w:t>
      </w:r>
      <w:proofErr w:type="spellEnd"/>
      <w:r>
        <w:rPr>
          <w:color w:val="797979"/>
          <w:sz w:val="20"/>
        </w:rPr>
        <w:t>)</w:t>
      </w:r>
    </w:p>
    <w:p w:rsidR="004B36FC" w:rsidRDefault="00EE4A3F">
      <w:pPr>
        <w:spacing w:before="9"/>
        <w:ind w:left="666"/>
        <w:rPr>
          <w:sz w:val="20"/>
        </w:rPr>
      </w:pPr>
      <w:r>
        <w:rPr>
          <w:color w:val="797979"/>
          <w:sz w:val="20"/>
        </w:rPr>
        <w:t xml:space="preserve">Graduate </w:t>
      </w:r>
      <w:proofErr w:type="gramStart"/>
      <w:r>
        <w:rPr>
          <w:color w:val="797979"/>
          <w:sz w:val="20"/>
        </w:rPr>
        <w:t>Writing  16:355:502</w:t>
      </w:r>
      <w:proofErr w:type="gramEnd"/>
      <w:r>
        <w:rPr>
          <w:color w:val="797979"/>
          <w:sz w:val="20"/>
        </w:rPr>
        <w:t xml:space="preserve"> (0 </w:t>
      </w:r>
      <w:proofErr w:type="spellStart"/>
      <w:r>
        <w:rPr>
          <w:color w:val="797979"/>
          <w:sz w:val="20"/>
        </w:rPr>
        <w:t>cr</w:t>
      </w:r>
      <w:proofErr w:type="spellEnd"/>
      <w:r>
        <w:rPr>
          <w:color w:val="797979"/>
          <w:sz w:val="20"/>
        </w:rPr>
        <w:t>)</w:t>
      </w:r>
    </w:p>
    <w:p w:rsidR="004B36FC" w:rsidRDefault="004B36FC">
      <w:pPr>
        <w:rPr>
          <w:sz w:val="20"/>
        </w:rPr>
        <w:sectPr w:rsidR="004B36FC">
          <w:footerReference w:type="default" r:id="rId26"/>
          <w:pgSz w:w="12240" w:h="15840"/>
          <w:pgMar w:top="1060" w:right="920" w:bottom="560" w:left="1220" w:header="839" w:footer="377" w:gutter="0"/>
          <w:pgNumType w:start="11"/>
          <w:cols w:num="2" w:space="720" w:equalWidth="0">
            <w:col w:w="835" w:space="425"/>
            <w:col w:w="8840"/>
          </w:cols>
        </w:sectPr>
      </w:pPr>
    </w:p>
    <w:p w:rsidR="004B36FC" w:rsidRDefault="00EE4A3F">
      <w:pPr>
        <w:spacing w:before="12"/>
        <w:ind w:left="291"/>
        <w:rPr>
          <w:b/>
          <w:sz w:val="20"/>
        </w:rPr>
      </w:pPr>
      <w:r>
        <w:rPr>
          <w:b/>
          <w:u w:val="single"/>
        </w:rPr>
        <w:t>Semester 1</w:t>
      </w:r>
      <w:r>
        <w:rPr>
          <w:b/>
        </w:rPr>
        <w:t xml:space="preserve">:  </w:t>
      </w:r>
      <w:r>
        <w:rPr>
          <w:color w:val="797979"/>
          <w:sz w:val="20"/>
        </w:rPr>
        <w:t>Seminar in Quantitative Biology: 16:848:616:</w:t>
      </w:r>
      <w:proofErr w:type="gramStart"/>
      <w:r>
        <w:rPr>
          <w:color w:val="797979"/>
          <w:sz w:val="20"/>
        </w:rPr>
        <w:t>01  (</w:t>
      </w:r>
      <w:proofErr w:type="gramEnd"/>
      <w:r>
        <w:rPr>
          <w:color w:val="797979"/>
          <w:sz w:val="20"/>
        </w:rPr>
        <w:t xml:space="preserve">1 </w:t>
      </w:r>
      <w:proofErr w:type="spellStart"/>
      <w:r>
        <w:rPr>
          <w:color w:val="797979"/>
          <w:sz w:val="20"/>
        </w:rPr>
        <w:t>cr</w:t>
      </w:r>
      <w:proofErr w:type="spellEnd"/>
      <w:r>
        <w:rPr>
          <w:b/>
          <w:color w:val="797979"/>
          <w:sz w:val="20"/>
        </w:rPr>
        <w:t>)</w:t>
      </w:r>
    </w:p>
    <w:p w:rsidR="004B36FC" w:rsidRDefault="004B36FC">
      <w:pPr>
        <w:rPr>
          <w:sz w:val="20"/>
        </w:rPr>
        <w:sectPr w:rsidR="004B36FC">
          <w:type w:val="continuous"/>
          <w:pgSz w:w="12240" w:h="15840"/>
          <w:pgMar w:top="860" w:right="920" w:bottom="280" w:left="1220" w:header="720" w:footer="720" w:gutter="0"/>
          <w:cols w:space="720"/>
        </w:sectPr>
      </w:pPr>
    </w:p>
    <w:p w:rsidR="004B36FC" w:rsidRDefault="00EE4A3F">
      <w:pPr>
        <w:spacing w:before="111"/>
        <w:ind w:left="471"/>
        <w:rPr>
          <w:b/>
          <w:sz w:val="20"/>
        </w:rPr>
      </w:pPr>
      <w:r>
        <w:rPr>
          <w:b/>
          <w:u w:val="single"/>
        </w:rPr>
        <w:lastRenderedPageBreak/>
        <w:t>Semester 2</w:t>
      </w:r>
      <w:r>
        <w:rPr>
          <w:b/>
        </w:rPr>
        <w:t xml:space="preserve">:  </w:t>
      </w:r>
      <w:r>
        <w:rPr>
          <w:color w:val="797979"/>
          <w:sz w:val="20"/>
        </w:rPr>
        <w:t>Seminar in Quantitative Biology: 16:848:616:</w:t>
      </w:r>
      <w:proofErr w:type="gramStart"/>
      <w:r>
        <w:rPr>
          <w:color w:val="797979"/>
          <w:sz w:val="20"/>
        </w:rPr>
        <w:t>01  (</w:t>
      </w:r>
      <w:proofErr w:type="gramEnd"/>
      <w:r>
        <w:rPr>
          <w:color w:val="797979"/>
          <w:sz w:val="20"/>
        </w:rPr>
        <w:t xml:space="preserve">1 </w:t>
      </w:r>
      <w:proofErr w:type="spellStart"/>
      <w:r>
        <w:rPr>
          <w:color w:val="797979"/>
          <w:sz w:val="20"/>
        </w:rPr>
        <w:t>cr</w:t>
      </w:r>
      <w:proofErr w:type="spellEnd"/>
      <w:r>
        <w:rPr>
          <w:b/>
          <w:color w:val="797979"/>
          <w:sz w:val="20"/>
        </w:rPr>
        <w:t>)</w:t>
      </w:r>
    </w:p>
    <w:p w:rsidR="004B36FC" w:rsidRDefault="004B36FC">
      <w:pPr>
        <w:pStyle w:val="BodyText"/>
        <w:spacing w:before="9"/>
        <w:rPr>
          <w:b/>
          <w:sz w:val="29"/>
        </w:rPr>
      </w:pPr>
    </w:p>
    <w:p w:rsidR="004B36FC" w:rsidRDefault="00EE4A3F">
      <w:pPr>
        <w:pStyle w:val="Heading1"/>
      </w:pPr>
      <w:bookmarkStart w:id="3" w:name="_TOC_250037"/>
      <w:bookmarkEnd w:id="3"/>
      <w:r>
        <w:t>Financial Support:</w:t>
      </w:r>
    </w:p>
    <w:p w:rsidR="004B36FC" w:rsidRDefault="00EE4A3F">
      <w:pPr>
        <w:pStyle w:val="BodyText"/>
        <w:spacing w:before="8" w:line="247" w:lineRule="auto"/>
        <w:ind w:left="831" w:right="198"/>
      </w:pPr>
      <w:r>
        <w:t>All incoming QB Ph.D. students are normally provided with financial support in their first year, including a competitive stipend and tuition remission. This support may come in the form of a teaching assistantship (TA), a graduate (research) assistantship (GA), or a graduate fellowship (GF). Students who progress productively toward their degree can anticipate full funding until the Ph.D. is awarded.</w:t>
      </w:r>
    </w:p>
    <w:p w:rsidR="004B36FC" w:rsidRDefault="004B36FC">
      <w:pPr>
        <w:pStyle w:val="BodyText"/>
        <w:spacing w:before="9"/>
      </w:pPr>
    </w:p>
    <w:p w:rsidR="004B36FC" w:rsidRDefault="00EE4A3F">
      <w:pPr>
        <w:pStyle w:val="Heading1"/>
        <w:ind w:left="831"/>
        <w:rPr>
          <w:b w:val="0"/>
        </w:rPr>
      </w:pPr>
      <w:bookmarkStart w:id="4" w:name="_TOC_250036"/>
      <w:r>
        <w:t>Teaching Assistantships</w:t>
      </w:r>
      <w:bookmarkEnd w:id="4"/>
      <w:r>
        <w:rPr>
          <w:b w:val="0"/>
        </w:rPr>
        <w:t>:</w:t>
      </w:r>
    </w:p>
    <w:p w:rsidR="004B36FC" w:rsidRDefault="00EE4A3F">
      <w:pPr>
        <w:pStyle w:val="BodyText"/>
        <w:spacing w:before="8" w:line="247" w:lineRule="auto"/>
        <w:ind w:left="831" w:right="303"/>
      </w:pPr>
      <w:r>
        <w:t>Teaching assistantships (TAs; 6 credits/semester) are not formally required, but teaching of some form is required. A possible alternative to doing a TA could be assisting with several aspects of teaching for a course (by arrangement with the professor). This might consist of such activities as preparing and performing demonstrations, preparing and grading quizzes, and/or preparing and providing a lecture. This kind of alternative teaching can be arranged upon agreement with the Graduate Program Director or Associate Director and the professor teaching the course (and can be indicated on the student transcript as ‘Teaching Apprenticeship’).</w:t>
      </w:r>
    </w:p>
    <w:p w:rsidR="004B36FC" w:rsidRDefault="004B36FC">
      <w:pPr>
        <w:pStyle w:val="BodyText"/>
        <w:spacing w:before="9"/>
      </w:pPr>
    </w:p>
    <w:p w:rsidR="004B36FC" w:rsidRDefault="00EE4A3F">
      <w:pPr>
        <w:pStyle w:val="Heading1"/>
        <w:ind w:left="831"/>
      </w:pPr>
      <w:bookmarkStart w:id="5" w:name="_TOC_250035"/>
      <w:bookmarkEnd w:id="5"/>
      <w:r>
        <w:t>Graduate Assistantships:</w:t>
      </w:r>
    </w:p>
    <w:p w:rsidR="004B36FC" w:rsidRDefault="00EE4A3F">
      <w:pPr>
        <w:pStyle w:val="BodyText"/>
        <w:spacing w:before="8" w:line="247" w:lineRule="auto"/>
        <w:ind w:left="831" w:right="175"/>
        <w:jc w:val="both"/>
      </w:pPr>
      <w:r>
        <w:t xml:space="preserve">Graduate assistantships (GAs: 6 credits/semester) are not formally required, but serve as a common form of support after the student’s first year. GAs </w:t>
      </w:r>
      <w:proofErr w:type="gramStart"/>
      <w:r>
        <w:t>are</w:t>
      </w:r>
      <w:proofErr w:type="gramEnd"/>
      <w:r>
        <w:t xml:space="preserve"> funded by grants, typically earned by the student’s research advisor.</w:t>
      </w:r>
    </w:p>
    <w:p w:rsidR="004B36FC" w:rsidRDefault="004B36FC">
      <w:pPr>
        <w:pStyle w:val="BodyText"/>
        <w:spacing w:before="9"/>
      </w:pPr>
    </w:p>
    <w:p w:rsidR="004B36FC" w:rsidRDefault="00EE4A3F">
      <w:pPr>
        <w:pStyle w:val="Heading1"/>
        <w:ind w:left="831"/>
      </w:pPr>
      <w:bookmarkStart w:id="6" w:name="_TOC_250034"/>
      <w:bookmarkEnd w:id="6"/>
      <w:r>
        <w:t>Graduate Fellowships:</w:t>
      </w:r>
    </w:p>
    <w:p w:rsidR="004B36FC" w:rsidRDefault="00EE4A3F">
      <w:pPr>
        <w:pStyle w:val="BodyText"/>
        <w:spacing w:before="8" w:line="247" w:lineRule="auto"/>
        <w:ind w:left="831" w:right="118"/>
      </w:pPr>
      <w:r>
        <w:t>Graduate fellowships (GFs: 6 credits/semester) are not formally required, but generally consist of a prestigious, merit-based form of support. GFs can be provided by the graduate program (</w:t>
      </w:r>
      <w:r>
        <w:rPr>
          <w:i/>
        </w:rPr>
        <w:t xml:space="preserve">e.g., </w:t>
      </w:r>
      <w:r>
        <w:t>from training grants) or by outside sources (</w:t>
      </w:r>
      <w:r>
        <w:rPr>
          <w:i/>
        </w:rPr>
        <w:t xml:space="preserve">e.g., </w:t>
      </w:r>
      <w:r>
        <w:t>from</w:t>
      </w:r>
    </w:p>
    <w:p w:rsidR="004B36FC" w:rsidRDefault="00EE4A3F">
      <w:pPr>
        <w:pStyle w:val="BodyText"/>
        <w:ind w:left="831"/>
      </w:pPr>
      <w:r>
        <w:t>student-written proposals).</w:t>
      </w:r>
    </w:p>
    <w:p w:rsidR="004B36FC" w:rsidRDefault="004B36FC">
      <w:pPr>
        <w:pStyle w:val="BodyText"/>
        <w:rPr>
          <w:sz w:val="26"/>
        </w:rPr>
      </w:pPr>
    </w:p>
    <w:p w:rsidR="004B36FC" w:rsidRDefault="004B36FC">
      <w:pPr>
        <w:pStyle w:val="BodyText"/>
        <w:spacing w:before="3"/>
      </w:pPr>
    </w:p>
    <w:p w:rsidR="004B36FC" w:rsidRDefault="00EE4A3F">
      <w:pPr>
        <w:ind w:left="111"/>
        <w:rPr>
          <w:sz w:val="24"/>
        </w:rPr>
      </w:pPr>
      <w:r>
        <w:rPr>
          <w:b/>
          <w:sz w:val="24"/>
        </w:rPr>
        <w:t xml:space="preserve">Seminar in Quantitative Biomedicine </w:t>
      </w:r>
    </w:p>
    <w:p w:rsidR="00D618C5" w:rsidRPr="00D618C5" w:rsidRDefault="00D618C5" w:rsidP="00D618C5">
      <w:pPr>
        <w:pStyle w:val="NormalWeb"/>
        <w:shd w:val="clear" w:color="auto" w:fill="FFFFFF"/>
        <w:spacing w:before="0" w:beforeAutospacing="0" w:after="375" w:afterAutospacing="0"/>
        <w:ind w:left="810"/>
        <w:rPr>
          <w:rFonts w:ascii="Arial" w:hAnsi="Arial" w:cs="Arial"/>
          <w:color w:val="000000" w:themeColor="text1"/>
        </w:rPr>
      </w:pPr>
      <w:r w:rsidRPr="00D618C5">
        <w:rPr>
          <w:rFonts w:ascii="Arial" w:hAnsi="Arial" w:cs="Arial"/>
          <w:color w:val="000000" w:themeColor="text1"/>
        </w:rPr>
        <w:t>QB students are expected to attend the </w:t>
      </w:r>
      <w:hyperlink r:id="rId27" w:history="1">
        <w:r w:rsidRPr="00D618C5">
          <w:rPr>
            <w:rStyle w:val="Hyperlink"/>
            <w:rFonts w:ascii="Arial" w:hAnsi="Arial" w:cs="Arial"/>
            <w:color w:val="000000" w:themeColor="text1"/>
          </w:rPr>
          <w:t>IQB and CABM series</w:t>
        </w:r>
      </w:hyperlink>
      <w:r w:rsidRPr="00D618C5">
        <w:rPr>
          <w:rStyle w:val="Hyperlink"/>
          <w:rFonts w:ascii="Arial" w:hAnsi="Arial" w:cs="Arial"/>
          <w:color w:val="000000" w:themeColor="text1"/>
        </w:rPr>
        <w:t xml:space="preserve"> </w:t>
      </w:r>
      <w:r w:rsidRPr="00D618C5">
        <w:rPr>
          <w:rFonts w:ascii="Arial" w:hAnsi="Arial" w:cs="Arial"/>
          <w:color w:val="000000" w:themeColor="text1"/>
        </w:rPr>
        <w:t xml:space="preserve">every semester while in graduate school as well as any other seminars relevant to their education and research throughout their graduate careers [such as those of the </w:t>
      </w:r>
      <w:hyperlink r:id="rId28" w:history="1">
        <w:r w:rsidRPr="00D618C5">
          <w:rPr>
            <w:rStyle w:val="Hyperlink"/>
            <w:rFonts w:ascii="Arial" w:hAnsi="Arial" w:cs="Arial"/>
            <w:color w:val="000000" w:themeColor="text1"/>
          </w:rPr>
          <w:t>Center for Quantitative Biology series</w:t>
        </w:r>
      </w:hyperlink>
      <w:r w:rsidRPr="00D618C5">
        <w:rPr>
          <w:rFonts w:ascii="Arial" w:hAnsi="Arial" w:cs="Arial"/>
          <w:color w:val="000000" w:themeColor="text1"/>
        </w:rPr>
        <w:t xml:space="preserve">, and the </w:t>
      </w:r>
      <w:r w:rsidRPr="00D618C5">
        <w:rPr>
          <w:rFonts w:ascii="Arial" w:hAnsi="Arial" w:cs="Arial"/>
          <w:color w:val="000000" w:themeColor="text1"/>
          <w:u w:val="single"/>
        </w:rPr>
        <w:t>Systems Biology/Bioinformatics meetings</w:t>
      </w:r>
      <w:r w:rsidRPr="00D618C5">
        <w:rPr>
          <w:rFonts w:ascii="Arial" w:hAnsi="Arial" w:cs="Arial"/>
          <w:color w:val="000000" w:themeColor="text1"/>
        </w:rPr>
        <w:t xml:space="preserve"> at CINJ (by contacting Cheri Coleman at CINJ, </w:t>
      </w:r>
      <w:hyperlink r:id="rId29" w:history="1">
        <w:r w:rsidRPr="00D618C5">
          <w:rPr>
            <w:rStyle w:val="Hyperlink"/>
            <w:rFonts w:ascii="Arial" w:hAnsi="Arial" w:cs="Arial"/>
            <w:color w:val="000000" w:themeColor="text1"/>
          </w:rPr>
          <w:t>colemacj@cinj.rutgers.edu)</w:t>
        </w:r>
      </w:hyperlink>
      <w:r w:rsidRPr="00D618C5">
        <w:rPr>
          <w:rFonts w:ascii="Arial" w:hAnsi="Arial" w:cs="Arial"/>
          <w:color w:val="000000" w:themeColor="text1"/>
        </w:rPr>
        <w:t xml:space="preserve">. </w:t>
      </w:r>
    </w:p>
    <w:p w:rsidR="00D618C5" w:rsidRPr="00D618C5" w:rsidRDefault="00D618C5" w:rsidP="00D618C5">
      <w:pPr>
        <w:pStyle w:val="Heading4"/>
        <w:shd w:val="clear" w:color="auto" w:fill="FFFFFF"/>
        <w:spacing w:before="375" w:after="300"/>
        <w:ind w:left="810"/>
        <w:rPr>
          <w:rFonts w:ascii="Arial" w:eastAsia="Times New Roman" w:hAnsi="Arial" w:cs="Arial"/>
          <w:b/>
          <w:color w:val="000000" w:themeColor="text1"/>
          <w:sz w:val="24"/>
          <w:szCs w:val="24"/>
        </w:rPr>
      </w:pPr>
      <w:r w:rsidRPr="00D618C5">
        <w:rPr>
          <w:rFonts w:ascii="Arial" w:eastAsia="Times New Roman" w:hAnsi="Arial" w:cs="Arial"/>
          <w:b/>
          <w:color w:val="000000" w:themeColor="text1"/>
          <w:sz w:val="24"/>
          <w:szCs w:val="24"/>
        </w:rPr>
        <w:t xml:space="preserve">Seminar in Quantitative Biomedicine (6 X 1 </w:t>
      </w:r>
      <w:proofErr w:type="spellStart"/>
      <w:r w:rsidRPr="00D618C5">
        <w:rPr>
          <w:rFonts w:ascii="Arial" w:eastAsia="Times New Roman" w:hAnsi="Arial" w:cs="Arial"/>
          <w:b/>
          <w:color w:val="000000" w:themeColor="text1"/>
          <w:sz w:val="24"/>
          <w:szCs w:val="24"/>
        </w:rPr>
        <w:t>cr</w:t>
      </w:r>
      <w:proofErr w:type="spellEnd"/>
      <w:r w:rsidRPr="00D618C5">
        <w:rPr>
          <w:rFonts w:ascii="Arial" w:eastAsia="Times New Roman" w:hAnsi="Arial" w:cs="Arial"/>
          <w:b/>
          <w:color w:val="000000" w:themeColor="text1"/>
          <w:sz w:val="24"/>
          <w:szCs w:val="24"/>
        </w:rPr>
        <w:t>) 16:848:616:01:</w:t>
      </w:r>
    </w:p>
    <w:p w:rsidR="00D618C5" w:rsidRPr="001925A3" w:rsidRDefault="00D618C5" w:rsidP="00D618C5">
      <w:pPr>
        <w:ind w:left="810"/>
        <w:rPr>
          <w:rFonts w:asciiTheme="majorHAnsi" w:hAnsiTheme="majorHAnsi"/>
        </w:rPr>
      </w:pPr>
      <w:r w:rsidRPr="00D618C5">
        <w:rPr>
          <w:color w:val="000000" w:themeColor="text1"/>
          <w:sz w:val="24"/>
          <w:szCs w:val="24"/>
        </w:rPr>
        <w:t>This course consists of attending 10 seminars of the IQB &amp; CABM seminar series (at least 6 of which are followed by lunch with the speaker). The student will provide a record of the seminars attended as well as a four-sentence description of eight of the seminars. For the other two seminars, the student will write a 350-500 word abstract of the presentation. The IQB &amp; CABM seminars (of which there are typically 10-11 per semester) are interdisciplinary in nature and illustrate the value of using multiple approaches to solving problems in biology. Lunch with the speaker after the seminars is an important source of education, confidence-building, and enjoyment.</w:t>
      </w:r>
    </w:p>
    <w:p w:rsidR="004B36FC" w:rsidRDefault="004B36FC">
      <w:pPr>
        <w:pStyle w:val="BodyText"/>
        <w:spacing w:before="9"/>
      </w:pPr>
    </w:p>
    <w:p w:rsidR="004B36FC" w:rsidRDefault="00EE4A3F">
      <w:pPr>
        <w:pStyle w:val="Heading1"/>
        <w:rPr>
          <w:b w:val="0"/>
        </w:rPr>
      </w:pPr>
      <w:bookmarkStart w:id="7" w:name="_TOC_250033"/>
      <w:r>
        <w:lastRenderedPageBreak/>
        <w:t>Research Rotations</w:t>
      </w:r>
      <w:bookmarkEnd w:id="7"/>
      <w:r>
        <w:rPr>
          <w:b w:val="0"/>
        </w:rPr>
        <w:t>:</w:t>
      </w:r>
    </w:p>
    <w:p w:rsidR="004B36FC" w:rsidRDefault="00EE4A3F">
      <w:pPr>
        <w:pStyle w:val="BodyText"/>
        <w:spacing w:before="8" w:line="247" w:lineRule="auto"/>
        <w:ind w:left="831" w:right="133"/>
      </w:pPr>
      <w:r>
        <w:t>In the first year, students engage in 3 rotations (16:848:621 &amp; 622; 1 credit per 7-week rotation).  Rotations provide the opportunity to explore research in the quest of finding a research group in which to do one’s dissertation research. The format for lab rotations varies depending upon the research group. Students may be given an independent laboratory or theoretical research project and/or may assist other members of the lab in data acquisition and analysis. During this time, the student attends and participates in laboratory group meetings and related events. Students are responsible for arranging their own laboratory rotations by contacting faculty with whom they are interested in having rotations. Students should talk with faculty about their interest at the beginning of the first year (or, better yet, before arriving), as labs fill up quickly.</w:t>
      </w:r>
    </w:p>
    <w:p w:rsidR="004B36FC" w:rsidRDefault="004B36FC">
      <w:pPr>
        <w:pStyle w:val="BodyText"/>
        <w:spacing w:before="9"/>
      </w:pPr>
    </w:p>
    <w:p w:rsidR="004B36FC" w:rsidRDefault="00EE4A3F">
      <w:pPr>
        <w:pStyle w:val="Heading1"/>
      </w:pPr>
      <w:bookmarkStart w:id="8" w:name="_TOC_250032"/>
      <w:bookmarkEnd w:id="8"/>
      <w:r>
        <w:t>Choosing a Research Advisor:</w:t>
      </w:r>
    </w:p>
    <w:p w:rsidR="004B36FC" w:rsidRDefault="00EE4A3F">
      <w:pPr>
        <w:pStyle w:val="BodyText"/>
        <w:spacing w:before="8" w:line="247" w:lineRule="auto"/>
        <w:ind w:left="831" w:right="155"/>
      </w:pPr>
      <w:r>
        <w:t>Students choose a research advisor during their first year of graduate studies. In most cases the research advisor will be one of the faculty members with whom the student has completed a research rotation.  Once a student has chosen a research advisor, the Thesis Advisor Form must be filled signed and returned to the office of the Associate Director of Graduate Studies (see Forms).</w:t>
      </w:r>
    </w:p>
    <w:p w:rsidR="004B36FC" w:rsidRDefault="004B36FC">
      <w:pPr>
        <w:pStyle w:val="BodyText"/>
        <w:spacing w:before="9"/>
      </w:pPr>
    </w:p>
    <w:p w:rsidR="004B36FC" w:rsidRDefault="00EE4A3F">
      <w:pPr>
        <w:pStyle w:val="BodyText"/>
        <w:spacing w:line="247" w:lineRule="auto"/>
        <w:ind w:left="831" w:right="183"/>
      </w:pPr>
      <w:r>
        <w:t>Students who have not joined a laboratory by the end of the first year should consult with the director of the graduate program. Failure to join a lab by the end of June may affect student support during the summer.</w:t>
      </w:r>
    </w:p>
    <w:p w:rsidR="004B36FC" w:rsidRDefault="004B36FC">
      <w:pPr>
        <w:pStyle w:val="BodyText"/>
        <w:spacing w:before="9"/>
      </w:pPr>
    </w:p>
    <w:p w:rsidR="004B36FC" w:rsidRDefault="00EE4A3F">
      <w:pPr>
        <w:pStyle w:val="BodyText"/>
        <w:spacing w:line="247" w:lineRule="auto"/>
        <w:ind w:left="831" w:right="891"/>
      </w:pPr>
      <w:r>
        <w:t>Some possible questions you may wish to ask faculty when are looking for your research adviser are:</w:t>
      </w:r>
    </w:p>
    <w:p w:rsidR="004B36FC" w:rsidRDefault="00EE4A3F">
      <w:pPr>
        <w:pStyle w:val="ListParagraph"/>
        <w:numPr>
          <w:ilvl w:val="2"/>
          <w:numId w:val="6"/>
        </w:numPr>
        <w:tabs>
          <w:tab w:val="left" w:pos="1371"/>
          <w:tab w:val="left" w:pos="1372"/>
        </w:tabs>
        <w:spacing w:before="0"/>
        <w:rPr>
          <w:sz w:val="24"/>
        </w:rPr>
      </w:pPr>
      <w:r>
        <w:rPr>
          <w:sz w:val="24"/>
        </w:rPr>
        <w:t>Are you taking students?</w:t>
      </w:r>
    </w:p>
    <w:p w:rsidR="004B36FC" w:rsidRDefault="00EE4A3F">
      <w:pPr>
        <w:pStyle w:val="ListParagraph"/>
        <w:numPr>
          <w:ilvl w:val="2"/>
          <w:numId w:val="6"/>
        </w:numPr>
        <w:tabs>
          <w:tab w:val="left" w:pos="1371"/>
          <w:tab w:val="left" w:pos="1372"/>
        </w:tabs>
        <w:rPr>
          <w:sz w:val="24"/>
        </w:rPr>
      </w:pPr>
      <w:r>
        <w:rPr>
          <w:sz w:val="24"/>
        </w:rPr>
        <w:t>How many graduate students do you have?</w:t>
      </w:r>
    </w:p>
    <w:p w:rsidR="004B36FC" w:rsidRDefault="00EE4A3F">
      <w:pPr>
        <w:pStyle w:val="ListParagraph"/>
        <w:numPr>
          <w:ilvl w:val="2"/>
          <w:numId w:val="6"/>
        </w:numPr>
        <w:tabs>
          <w:tab w:val="left" w:pos="1371"/>
          <w:tab w:val="left" w:pos="1372"/>
        </w:tabs>
        <w:rPr>
          <w:sz w:val="24"/>
        </w:rPr>
      </w:pPr>
      <w:r>
        <w:rPr>
          <w:sz w:val="24"/>
        </w:rPr>
        <w:t>How many postdocs do you have?</w:t>
      </w:r>
    </w:p>
    <w:p w:rsidR="004B36FC" w:rsidRDefault="00EE4A3F">
      <w:pPr>
        <w:pStyle w:val="ListParagraph"/>
        <w:numPr>
          <w:ilvl w:val="2"/>
          <w:numId w:val="6"/>
        </w:numPr>
        <w:tabs>
          <w:tab w:val="left" w:pos="1371"/>
          <w:tab w:val="left" w:pos="1372"/>
        </w:tabs>
        <w:rPr>
          <w:sz w:val="24"/>
        </w:rPr>
      </w:pPr>
      <w:r>
        <w:rPr>
          <w:sz w:val="24"/>
        </w:rPr>
        <w:t>How many students are on GA support?</w:t>
      </w:r>
    </w:p>
    <w:p w:rsidR="004B36FC" w:rsidRDefault="00EE4A3F">
      <w:pPr>
        <w:pStyle w:val="ListParagraph"/>
        <w:numPr>
          <w:ilvl w:val="2"/>
          <w:numId w:val="6"/>
        </w:numPr>
        <w:tabs>
          <w:tab w:val="left" w:pos="1371"/>
          <w:tab w:val="left" w:pos="1372"/>
        </w:tabs>
        <w:rPr>
          <w:sz w:val="24"/>
        </w:rPr>
      </w:pPr>
      <w:r>
        <w:rPr>
          <w:sz w:val="24"/>
        </w:rPr>
        <w:t>How do you decide who gets a GA?</w:t>
      </w:r>
    </w:p>
    <w:p w:rsidR="004B36FC" w:rsidRDefault="00EE4A3F">
      <w:pPr>
        <w:pStyle w:val="ListParagraph"/>
        <w:numPr>
          <w:ilvl w:val="2"/>
          <w:numId w:val="6"/>
        </w:numPr>
        <w:tabs>
          <w:tab w:val="left" w:pos="1371"/>
          <w:tab w:val="left" w:pos="1372"/>
        </w:tabs>
        <w:rPr>
          <w:sz w:val="24"/>
        </w:rPr>
      </w:pPr>
      <w:r>
        <w:rPr>
          <w:sz w:val="24"/>
        </w:rPr>
        <w:t>How long, on average, does it take to get a Ph.D. degree in your lab?</w:t>
      </w:r>
    </w:p>
    <w:p w:rsidR="004B36FC" w:rsidRDefault="00EE4A3F">
      <w:pPr>
        <w:pStyle w:val="ListParagraph"/>
        <w:numPr>
          <w:ilvl w:val="2"/>
          <w:numId w:val="6"/>
        </w:numPr>
        <w:tabs>
          <w:tab w:val="left" w:pos="1371"/>
          <w:tab w:val="left" w:pos="1372"/>
        </w:tabs>
        <w:rPr>
          <w:sz w:val="24"/>
        </w:rPr>
      </w:pPr>
      <w:r>
        <w:rPr>
          <w:sz w:val="24"/>
        </w:rPr>
        <w:t>How many papers does an average student co-author?</w:t>
      </w:r>
    </w:p>
    <w:p w:rsidR="004B36FC" w:rsidRDefault="00EE4A3F">
      <w:pPr>
        <w:pStyle w:val="ListParagraph"/>
        <w:numPr>
          <w:ilvl w:val="2"/>
          <w:numId w:val="6"/>
        </w:numPr>
        <w:tabs>
          <w:tab w:val="left" w:pos="1371"/>
          <w:tab w:val="left" w:pos="1372"/>
        </w:tabs>
        <w:rPr>
          <w:sz w:val="24"/>
        </w:rPr>
      </w:pPr>
      <w:r>
        <w:rPr>
          <w:sz w:val="24"/>
        </w:rPr>
        <w:t>Do your students present their work at national meetings?</w:t>
      </w:r>
    </w:p>
    <w:p w:rsidR="004B36FC" w:rsidRDefault="00EE4A3F">
      <w:pPr>
        <w:pStyle w:val="ListParagraph"/>
        <w:numPr>
          <w:ilvl w:val="2"/>
          <w:numId w:val="6"/>
        </w:numPr>
        <w:tabs>
          <w:tab w:val="left" w:pos="1371"/>
          <w:tab w:val="left" w:pos="1372"/>
        </w:tabs>
        <w:rPr>
          <w:sz w:val="24"/>
        </w:rPr>
      </w:pPr>
      <w:r>
        <w:rPr>
          <w:sz w:val="24"/>
        </w:rPr>
        <w:t>What do you look for in a graduate student?</w:t>
      </w:r>
    </w:p>
    <w:p w:rsidR="004B36FC" w:rsidRDefault="00EE4A3F">
      <w:pPr>
        <w:pStyle w:val="ListParagraph"/>
        <w:numPr>
          <w:ilvl w:val="2"/>
          <w:numId w:val="6"/>
        </w:numPr>
        <w:tabs>
          <w:tab w:val="left" w:pos="1371"/>
          <w:tab w:val="left" w:pos="1372"/>
        </w:tabs>
        <w:rPr>
          <w:sz w:val="24"/>
        </w:rPr>
      </w:pPr>
      <w:r>
        <w:rPr>
          <w:sz w:val="24"/>
        </w:rPr>
        <w:t>How do you like to run your group? Group meetings? Independence?</w:t>
      </w:r>
    </w:p>
    <w:p w:rsidR="004B36FC" w:rsidRDefault="00EE4A3F">
      <w:pPr>
        <w:pStyle w:val="ListParagraph"/>
        <w:numPr>
          <w:ilvl w:val="2"/>
          <w:numId w:val="6"/>
        </w:numPr>
        <w:tabs>
          <w:tab w:val="left" w:pos="1371"/>
          <w:tab w:val="left" w:pos="1372"/>
        </w:tabs>
        <w:spacing w:line="247" w:lineRule="auto"/>
        <w:ind w:right="301"/>
        <w:rPr>
          <w:sz w:val="24"/>
        </w:rPr>
      </w:pPr>
      <w:r>
        <w:rPr>
          <w:sz w:val="24"/>
        </w:rPr>
        <w:t>Can you give me some sense of the kinds of positions your students have taken in recent years?</w:t>
      </w:r>
    </w:p>
    <w:p w:rsidR="004B36FC" w:rsidRDefault="004B36FC">
      <w:pPr>
        <w:spacing w:line="247" w:lineRule="auto"/>
        <w:rPr>
          <w:sz w:val="24"/>
        </w:rPr>
        <w:sectPr w:rsidR="004B36FC">
          <w:pgSz w:w="12240" w:h="15840"/>
          <w:pgMar w:top="1060" w:right="1040" w:bottom="560" w:left="1040" w:header="839" w:footer="377" w:gutter="0"/>
          <w:cols w:space="720"/>
        </w:sectPr>
      </w:pPr>
    </w:p>
    <w:p w:rsidR="004B36FC" w:rsidRDefault="004B36FC">
      <w:pPr>
        <w:pStyle w:val="BodyText"/>
        <w:spacing w:before="1"/>
        <w:rPr>
          <w:sz w:val="26"/>
        </w:rPr>
      </w:pPr>
      <w:bookmarkStart w:id="9" w:name="_GoBack"/>
      <w:bookmarkEnd w:id="9"/>
    </w:p>
    <w:p w:rsidR="004B36FC" w:rsidRDefault="00EE4A3F">
      <w:pPr>
        <w:pStyle w:val="Heading1"/>
        <w:spacing w:before="92"/>
      </w:pPr>
      <w:bookmarkStart w:id="10" w:name="_TOC_250031"/>
      <w:bookmarkEnd w:id="10"/>
      <w:r>
        <w:t>Good Academic Standing:</w:t>
      </w:r>
    </w:p>
    <w:p w:rsidR="004B36FC" w:rsidRDefault="00EE4A3F">
      <w:pPr>
        <w:pStyle w:val="BodyText"/>
        <w:spacing w:before="8" w:line="247" w:lineRule="auto"/>
        <w:ind w:left="831" w:right="254"/>
        <w:jc w:val="both"/>
      </w:pPr>
      <w:r>
        <w:t>A student is considered to be in good academic standing if s/he: (1) is a member of a research group where s/he is deemed to be progressing with appropriate conduct, (2) is taking/has taken appropriate courses and receives grades of A’s and B’s, and (3) is meeting the milestones defined by the QB graduate program.</w:t>
      </w:r>
    </w:p>
    <w:p w:rsidR="004B36FC" w:rsidRDefault="004B36FC">
      <w:pPr>
        <w:pStyle w:val="BodyText"/>
        <w:spacing w:before="9"/>
      </w:pPr>
    </w:p>
    <w:p w:rsidR="004B36FC" w:rsidRDefault="00EE4A3F">
      <w:pPr>
        <w:pStyle w:val="Heading1"/>
      </w:pPr>
      <w:bookmarkStart w:id="11" w:name="_TOC_250030"/>
      <w:bookmarkEnd w:id="11"/>
      <w:r>
        <w:t>Qualifying Exams:</w:t>
      </w:r>
    </w:p>
    <w:p w:rsidR="004B36FC" w:rsidRDefault="00EE4A3F">
      <w:pPr>
        <w:pStyle w:val="ListParagraph"/>
        <w:numPr>
          <w:ilvl w:val="0"/>
          <w:numId w:val="5"/>
        </w:numPr>
        <w:tabs>
          <w:tab w:val="left" w:pos="1206"/>
        </w:tabs>
        <w:jc w:val="both"/>
        <w:rPr>
          <w:b/>
          <w:sz w:val="24"/>
        </w:rPr>
      </w:pPr>
      <w:r>
        <w:rPr>
          <w:b/>
          <w:sz w:val="24"/>
        </w:rPr>
        <w:t>Written Qualifying Exam (At the end of Year 1):</w:t>
      </w:r>
    </w:p>
    <w:p w:rsidR="004B36FC" w:rsidRDefault="00EE4A3F">
      <w:pPr>
        <w:pStyle w:val="BodyText"/>
        <w:spacing w:before="8" w:line="247" w:lineRule="auto"/>
        <w:ind w:left="1551" w:right="238"/>
      </w:pPr>
      <w:r>
        <w:t>Students will have a written (or combination written/oral) qualifying exam at the end of their first year of graduate school during which they will demonstrate their working knowledge of the course material learned in three of the first year’s courses (selected by the Graduate Program Director and Associate Director). This exam will consist of questions/answers and discussions pertaining to a broad range of topics addressed in the core courses and will be required of all Quantitative Biomedicine students.</w:t>
      </w:r>
    </w:p>
    <w:p w:rsidR="004B36FC" w:rsidRDefault="00EE4A3F">
      <w:pPr>
        <w:pStyle w:val="BodyText"/>
        <w:spacing w:line="247" w:lineRule="auto"/>
        <w:ind w:left="1551" w:right="451"/>
      </w:pPr>
      <w:r>
        <w:t>Students will either pass the exam, be given a chance to retake the exam (or course) and retested, or will be terminated from the program, depending on their performance.</w:t>
      </w:r>
    </w:p>
    <w:p w:rsidR="004B36FC" w:rsidRDefault="004B36FC">
      <w:pPr>
        <w:pStyle w:val="BodyText"/>
        <w:spacing w:before="9"/>
      </w:pPr>
    </w:p>
    <w:p w:rsidR="004B36FC" w:rsidRDefault="00EE4A3F">
      <w:pPr>
        <w:pStyle w:val="Heading1"/>
        <w:numPr>
          <w:ilvl w:val="0"/>
          <w:numId w:val="5"/>
        </w:numPr>
        <w:tabs>
          <w:tab w:val="left" w:pos="1206"/>
        </w:tabs>
        <w:jc w:val="both"/>
      </w:pPr>
      <w:r>
        <w:t>Admission to Candidacy Exam (By the end of Year 2):</w:t>
      </w:r>
    </w:p>
    <w:p w:rsidR="004B36FC" w:rsidRDefault="00EE4A3F">
      <w:pPr>
        <w:pStyle w:val="BodyText"/>
        <w:spacing w:before="8" w:line="247" w:lineRule="auto"/>
        <w:ind w:left="1551" w:right="358"/>
      </w:pPr>
      <w:r>
        <w:t>Students will have a written and oral admission-of-candidacy exam with the Admission to Candidacy Exam committee, focused on the student’s proposed thesis research.</w:t>
      </w:r>
    </w:p>
    <w:p w:rsidR="004B36FC" w:rsidRDefault="004B36FC">
      <w:pPr>
        <w:pStyle w:val="BodyText"/>
        <w:spacing w:before="9"/>
      </w:pPr>
    </w:p>
    <w:p w:rsidR="004B36FC" w:rsidRDefault="00EE4A3F">
      <w:pPr>
        <w:pStyle w:val="Heading1"/>
        <w:numPr>
          <w:ilvl w:val="1"/>
          <w:numId w:val="5"/>
        </w:numPr>
        <w:tabs>
          <w:tab w:val="left" w:pos="1552"/>
        </w:tabs>
        <w:rPr>
          <w:b w:val="0"/>
        </w:rPr>
      </w:pPr>
      <w:bookmarkStart w:id="12" w:name="_TOC_250029"/>
      <w:r>
        <w:t>Written component</w:t>
      </w:r>
      <w:bookmarkEnd w:id="12"/>
      <w:r>
        <w:rPr>
          <w:b w:val="0"/>
        </w:rPr>
        <w:t>:</w:t>
      </w:r>
    </w:p>
    <w:p w:rsidR="004B36FC" w:rsidRDefault="00EE4A3F">
      <w:pPr>
        <w:pStyle w:val="BodyText"/>
        <w:spacing w:before="8" w:line="247" w:lineRule="auto"/>
        <w:ind w:left="1551" w:right="135"/>
      </w:pPr>
      <w:r>
        <w:t xml:space="preserve">Students prepare a written proposal for their thesis research that must not exceed 20 pages single-spaced (not including references). The preparation of the proposal is intended to educate the student (about the work that has been done in the field to date and the techniques that will be useful for the work, the “how to” and the principles) and to promote creative thinking about the outstanding problems in the field and ways to solve these problems.   The written proposal must be given to the student’s committee members at least two weeks in advance of the oral exam. The student should obtain the </w:t>
      </w:r>
      <w:hyperlink r:id="rId30">
        <w:r>
          <w:rPr>
            <w:color w:val="0562C1"/>
            <w:u w:val="single" w:color="0562C1"/>
          </w:rPr>
          <w:t>Application</w:t>
        </w:r>
      </w:hyperlink>
      <w:r>
        <w:rPr>
          <w:color w:val="0562C1"/>
          <w:u w:val="single" w:color="0562C1"/>
        </w:rPr>
        <w:t xml:space="preserve"> </w:t>
      </w:r>
      <w:hyperlink r:id="rId31">
        <w:r>
          <w:rPr>
            <w:color w:val="0562C1"/>
            <w:u w:val="single" w:color="0562C1"/>
          </w:rPr>
          <w:t>for PhD Candidacy</w:t>
        </w:r>
      </w:hyperlink>
      <w:r>
        <w:rPr>
          <w:color w:val="0562C1"/>
          <w:u w:val="single" w:color="0562C1"/>
        </w:rPr>
        <w:t xml:space="preserve"> </w:t>
      </w:r>
      <w:r>
        <w:t>and provide it to the chairperson of the committee at the time of the examination (for signatures at the end of the exam, to be returned to the Graduate School by the student).</w:t>
      </w:r>
    </w:p>
    <w:p w:rsidR="004B36FC" w:rsidRDefault="004B36FC">
      <w:pPr>
        <w:pStyle w:val="BodyText"/>
        <w:spacing w:before="9"/>
      </w:pPr>
    </w:p>
    <w:p w:rsidR="004B36FC" w:rsidRDefault="00EE4A3F">
      <w:pPr>
        <w:pStyle w:val="Heading1"/>
        <w:numPr>
          <w:ilvl w:val="1"/>
          <w:numId w:val="5"/>
        </w:numPr>
        <w:tabs>
          <w:tab w:val="left" w:pos="1552"/>
        </w:tabs>
      </w:pPr>
      <w:bookmarkStart w:id="13" w:name="_TOC_250028"/>
      <w:bookmarkEnd w:id="13"/>
      <w:r>
        <w:t>Oral component:</w:t>
      </w:r>
    </w:p>
    <w:p w:rsidR="004B36FC" w:rsidRDefault="00EE4A3F">
      <w:pPr>
        <w:pStyle w:val="BodyText"/>
        <w:spacing w:before="8" w:line="247" w:lineRule="auto"/>
        <w:ind w:left="1551" w:right="183"/>
      </w:pPr>
      <w:r>
        <w:t>Students will defend the proposal and show relevant knowledge in an oral presentation of approximately 45-60 minutes in duration. The presentation may be open to the public if the student and committee agree. The date for this component of the qualifying exam shall be set up with the committee members at least one month in advance. The proposal shall be distributed at least two weeks before the scheduled date of the exam. The Exam Committee will meet after the presentation and decide among the following three options: (1) Pass;</w:t>
      </w:r>
    </w:p>
    <w:p w:rsidR="004B36FC" w:rsidRDefault="00EE4A3F">
      <w:pPr>
        <w:pStyle w:val="BodyText"/>
        <w:ind w:left="1551"/>
      </w:pPr>
      <w:r>
        <w:t>(2) Fail; (3) Fail with an opportunity to repeat the exam.  In the case of option</w:t>
      </w:r>
    </w:p>
    <w:p w:rsidR="004B36FC" w:rsidRDefault="00EE4A3F">
      <w:pPr>
        <w:pStyle w:val="BodyText"/>
        <w:spacing w:before="8"/>
        <w:ind w:left="1551"/>
      </w:pPr>
      <w:r>
        <w:t>#3, the student must repeat the exam within 3 months after the first exam.</w:t>
      </w:r>
    </w:p>
    <w:p w:rsidR="004B36FC" w:rsidRDefault="004B36FC">
      <w:pPr>
        <w:sectPr w:rsidR="004B36FC">
          <w:pgSz w:w="12240" w:h="15840"/>
          <w:pgMar w:top="1060" w:right="1040" w:bottom="560" w:left="1040" w:header="839" w:footer="377" w:gutter="0"/>
          <w:cols w:space="720"/>
        </w:sectPr>
      </w:pPr>
    </w:p>
    <w:p w:rsidR="004B36FC" w:rsidRDefault="00EE4A3F">
      <w:pPr>
        <w:pStyle w:val="BodyText"/>
        <w:spacing w:before="107" w:line="247" w:lineRule="auto"/>
        <w:ind w:left="1551" w:right="424"/>
      </w:pPr>
      <w:r>
        <w:lastRenderedPageBreak/>
        <w:t xml:space="preserve">Repeat exams will be graded as Pass or Fail only. The student should obtain the </w:t>
      </w:r>
      <w:hyperlink r:id="rId32">
        <w:r>
          <w:rPr>
            <w:color w:val="0562C1"/>
            <w:u w:val="single" w:color="0562C1"/>
          </w:rPr>
          <w:t>Application for PhD Candidacy</w:t>
        </w:r>
      </w:hyperlink>
      <w:r>
        <w:rPr>
          <w:color w:val="0562C1"/>
          <w:u w:val="single" w:color="0562C1"/>
        </w:rPr>
        <w:t xml:space="preserve"> </w:t>
      </w:r>
      <w:r>
        <w:t>and provide it to the chairperson of the committee at the time of the examination (for signatures at the end of the exam). A copy of this form must be provided to the office of the Associate Director of Graduate Studies and the original signed copy must be brought to the Graduate School. If the student does not pass the qualifying exam, s/he may be eligible to earn a Master's degree at this stage. (See QB Master's Program section for details.)</w:t>
      </w:r>
    </w:p>
    <w:p w:rsidR="004B36FC" w:rsidRDefault="004B36FC">
      <w:pPr>
        <w:pStyle w:val="BodyText"/>
        <w:spacing w:before="9"/>
      </w:pPr>
    </w:p>
    <w:p w:rsidR="004B36FC" w:rsidRDefault="00EE4A3F">
      <w:pPr>
        <w:pStyle w:val="Heading1"/>
        <w:spacing w:line="247" w:lineRule="auto"/>
        <w:ind w:left="921" w:right="360" w:hanging="810"/>
      </w:pPr>
      <w:r>
        <w:t>Committee for the Admission to Candidacy Exam (subsequently the Thesis Advisory Committee):</w:t>
      </w:r>
    </w:p>
    <w:p w:rsidR="004B36FC" w:rsidRDefault="00EE4A3F">
      <w:pPr>
        <w:pStyle w:val="BodyText"/>
        <w:spacing w:line="247" w:lineRule="auto"/>
        <w:ind w:left="831" w:right="117"/>
      </w:pPr>
      <w:r>
        <w:t>By the Spring of the second year of graduate studies, the student and her/his thesis advisor (who is a full member of the QB graduate program faculty) discuss three additional faculty members who would be well suited to serve on the written and oral Admission to Candidacy Exam (as well as on subsequent annual thesis advisory committees). Given that QB is interdisciplinary in nature, an “outside” member may be from any relevant graduate program or institution provided s/he can provide a relevant perspective as a non-expert in the student’s area of focus.  Unless there is a compelling reason to do otherwise, the outside member should not be chosen from the same department as that of the student’s advisor. The committee will be responsible for evaluating the student’s candidacy for the doctoral degree at the qualifying examination defense (and later for offering feedback, insights, and guidance at subsequent meetings). The candidate should request member participation by contacting the preferred faculty members.</w:t>
      </w:r>
    </w:p>
    <w:p w:rsidR="004B36FC" w:rsidRDefault="004B36FC">
      <w:pPr>
        <w:pStyle w:val="BodyText"/>
        <w:spacing w:before="9"/>
      </w:pPr>
    </w:p>
    <w:p w:rsidR="004B36FC" w:rsidRDefault="00EE4A3F">
      <w:pPr>
        <w:pStyle w:val="BodyText"/>
        <w:spacing w:line="247" w:lineRule="auto"/>
        <w:ind w:left="831" w:right="183"/>
      </w:pPr>
      <w:r>
        <w:t>The committee will meet the student at least once a year (typically in May) to assess the student’s research progress and provide guidance. The Admission to Candidacy exam is to be chaired by one of the faculty members other than the student’s advisor. Subsequent Thesis Advisory Committees are to be chaired by the student’s research advisor (or co-chaired by co-advisors).   At the end of each Thesis Advisory Committee meeting, the faculty members will all sign the QB Annual Research Advisory form on which the advisor will summarize the student’s status/progress. This form must be returned to the office of the Associate Director of Graduate Studies.</w:t>
      </w:r>
    </w:p>
    <w:p w:rsidR="004B36FC" w:rsidRDefault="004B36FC">
      <w:pPr>
        <w:pStyle w:val="BodyText"/>
        <w:spacing w:before="9"/>
      </w:pPr>
    </w:p>
    <w:p w:rsidR="004B36FC" w:rsidRDefault="00EE4A3F">
      <w:pPr>
        <w:pStyle w:val="Heading1"/>
      </w:pPr>
      <w:r>
        <w:t>Meetings with Graduate Program Director and/or Associate Director:</w:t>
      </w:r>
    </w:p>
    <w:p w:rsidR="004B36FC" w:rsidRDefault="00EE4A3F">
      <w:pPr>
        <w:pStyle w:val="BodyText"/>
        <w:spacing w:before="8" w:line="247" w:lineRule="auto"/>
        <w:ind w:left="831" w:right="517"/>
      </w:pPr>
      <w:r>
        <w:t>In the Fall of years one and two and in April or May of each year of graduate study, graduate students arrange to meet with the graduate program director and/or associate director (for an overview, evaluation of progress, and guidance). During each year, students must make sure they are meeting their milestones and maintaining a GPA of ≥3.0.</w:t>
      </w:r>
    </w:p>
    <w:p w:rsidR="004B36FC" w:rsidRDefault="004B36FC">
      <w:pPr>
        <w:pStyle w:val="BodyText"/>
        <w:spacing w:before="9"/>
      </w:pPr>
    </w:p>
    <w:p w:rsidR="004B36FC" w:rsidRDefault="00EE4A3F">
      <w:pPr>
        <w:pStyle w:val="Heading1"/>
      </w:pPr>
      <w:bookmarkStart w:id="14" w:name="_TOC_250027"/>
      <w:bookmarkEnd w:id="14"/>
      <w:r>
        <w:t>Final Ph.D. Defense:</w:t>
      </w:r>
    </w:p>
    <w:p w:rsidR="004B36FC" w:rsidRDefault="00EE4A3F">
      <w:pPr>
        <w:pStyle w:val="BodyText"/>
        <w:spacing w:before="8" w:line="247" w:lineRule="auto"/>
        <w:ind w:left="831" w:right="170"/>
      </w:pPr>
      <w:r>
        <w:t>The student will submit his/her Ph.D. dissertation to his/her committee members and defend his/her thesis work in a public oral presentation of approximately 45 to 60 minutes in duration, demonstrating expertise in the meaning of his/her research and in relevant areas of knowledge. The thesis should be distributed and the date for this component of the qualifying exam should be set up with the committee members at least three weeks before the scheduled date of the exam.  The Exam Committee will</w:t>
      </w:r>
    </w:p>
    <w:p w:rsidR="004B36FC" w:rsidRDefault="004B36FC">
      <w:pPr>
        <w:spacing w:line="247" w:lineRule="auto"/>
        <w:sectPr w:rsidR="004B36FC">
          <w:pgSz w:w="12240" w:h="15840"/>
          <w:pgMar w:top="1060" w:right="1040" w:bottom="560" w:left="1040" w:header="839" w:footer="377" w:gutter="0"/>
          <w:cols w:space="720"/>
        </w:sectPr>
      </w:pPr>
    </w:p>
    <w:p w:rsidR="004B36FC" w:rsidRDefault="00EE4A3F">
      <w:pPr>
        <w:pStyle w:val="BodyText"/>
        <w:spacing w:before="107" w:line="247" w:lineRule="auto"/>
        <w:ind w:left="831" w:right="130"/>
      </w:pPr>
      <w:r>
        <w:lastRenderedPageBreak/>
        <w:t>meet after the exam and decide among the following three options: (1) Pass and make suggested revisions to the thesis; (2) Perform additional research and then pass with suggested revisions to the thesis; (3) Fail with an opportunity to repeat the exam.  In the case of option #3, the student must repeat the exam within 3 months after the first exam. As with the annual Thesis Advisory Committee meetings, the faculty members will all sign the QB Annual Research Advisory form on which the advisor will summarize the student’s performance in the final defense and over the course of graduate study. This form must be returned to the office of the Associate Director of Graduate Studies.</w:t>
      </w:r>
    </w:p>
    <w:p w:rsidR="004B36FC" w:rsidRDefault="004B36FC">
      <w:pPr>
        <w:pStyle w:val="BodyText"/>
        <w:spacing w:before="9"/>
      </w:pPr>
    </w:p>
    <w:p w:rsidR="004B36FC" w:rsidRDefault="00EE4A3F">
      <w:pPr>
        <w:pStyle w:val="Heading1"/>
        <w:numPr>
          <w:ilvl w:val="0"/>
          <w:numId w:val="4"/>
        </w:numPr>
        <w:tabs>
          <w:tab w:val="left" w:pos="486"/>
        </w:tabs>
      </w:pPr>
      <w:r>
        <w:t>Quantitative Biomedicine Master of Science (M.S.) Requirements:</w:t>
      </w:r>
    </w:p>
    <w:p w:rsidR="004B36FC" w:rsidRDefault="00EE4A3F">
      <w:pPr>
        <w:pStyle w:val="BodyText"/>
        <w:spacing w:before="8" w:line="247" w:lineRule="auto"/>
        <w:ind w:left="831" w:right="104"/>
      </w:pPr>
      <w:r>
        <w:t xml:space="preserve">The Master of Science in Quantitative Biomedicine will be available only to students enrolled in the existing Ph.D. in Quantitative Biomedicine program; students will not be admitted to Quantitative Biomedicine as a Master of Science student. Students are entitled to seek a 30-credit M.S. while enrolled in the doctoral program provided they demonstrate a Master’s level of achievement </w:t>
      </w:r>
      <w:r>
        <w:rPr>
          <w:b/>
        </w:rPr>
        <w:t>whether or not they are moving forward to Ph.D. candidacy</w:t>
      </w:r>
      <w:r>
        <w:t>. This will allow such students to either be recognized for their interdisciplinary training at this stage or exit the doctoral program with a credential recognizing the knowledge and skills gained during their graduate study.</w:t>
      </w:r>
    </w:p>
    <w:p w:rsidR="004B36FC" w:rsidRDefault="004B36FC">
      <w:pPr>
        <w:pStyle w:val="BodyText"/>
        <w:spacing w:before="9"/>
      </w:pPr>
    </w:p>
    <w:p w:rsidR="004B36FC" w:rsidRDefault="00EE4A3F">
      <w:pPr>
        <w:pStyle w:val="Heading1"/>
        <w:ind w:left="831"/>
      </w:pPr>
      <w:bookmarkStart w:id="15" w:name="_TOC_250026"/>
      <w:bookmarkEnd w:id="15"/>
      <w:r>
        <w:t>Coursework:</w:t>
      </w:r>
    </w:p>
    <w:p w:rsidR="004B36FC" w:rsidRDefault="00EE4A3F">
      <w:pPr>
        <w:pStyle w:val="BodyText"/>
        <w:spacing w:before="8" w:line="247" w:lineRule="auto"/>
        <w:ind w:left="1551" w:right="158"/>
      </w:pPr>
      <w:r>
        <w:t>The course requirements are identical to those described for the Ph.D. program (above).</w:t>
      </w:r>
    </w:p>
    <w:p w:rsidR="004B36FC" w:rsidRDefault="004B36FC">
      <w:pPr>
        <w:pStyle w:val="BodyText"/>
        <w:spacing w:before="9"/>
      </w:pPr>
    </w:p>
    <w:p w:rsidR="004B36FC" w:rsidRDefault="00EE4A3F">
      <w:pPr>
        <w:pStyle w:val="Heading1"/>
        <w:ind w:left="831"/>
      </w:pPr>
      <w:bookmarkStart w:id="16" w:name="_TOC_250025"/>
      <w:bookmarkEnd w:id="16"/>
      <w:r>
        <w:t>Financial Support:</w:t>
      </w:r>
    </w:p>
    <w:p w:rsidR="004B36FC" w:rsidRDefault="00EE4A3F">
      <w:pPr>
        <w:pStyle w:val="BodyText"/>
        <w:spacing w:before="8"/>
        <w:ind w:left="1551"/>
      </w:pPr>
      <w:r>
        <w:t>Financial support is identical to that described for the Ph.D. program (above).</w:t>
      </w:r>
    </w:p>
    <w:p w:rsidR="004B36FC" w:rsidRDefault="004B36FC">
      <w:pPr>
        <w:pStyle w:val="BodyText"/>
        <w:spacing w:before="5"/>
        <w:rPr>
          <w:sz w:val="25"/>
        </w:rPr>
      </w:pPr>
    </w:p>
    <w:p w:rsidR="004B36FC" w:rsidRDefault="00EE4A3F">
      <w:pPr>
        <w:pStyle w:val="Heading1"/>
        <w:spacing w:before="1"/>
        <w:ind w:left="831"/>
      </w:pPr>
      <w:bookmarkStart w:id="17" w:name="_TOC_250024"/>
      <w:bookmarkEnd w:id="17"/>
      <w:r>
        <w:t>Research Rotations:</w:t>
      </w:r>
    </w:p>
    <w:p w:rsidR="004B36FC" w:rsidRDefault="00EE4A3F">
      <w:pPr>
        <w:pStyle w:val="BodyText"/>
        <w:spacing w:before="9" w:line="247" w:lineRule="auto"/>
        <w:ind w:left="1551" w:right="704"/>
      </w:pPr>
      <w:r>
        <w:t>The research rotation requirements are identical to those described for the Ph.D. program (above).</w:t>
      </w:r>
    </w:p>
    <w:p w:rsidR="004B36FC" w:rsidRDefault="004B36FC">
      <w:pPr>
        <w:pStyle w:val="BodyText"/>
        <w:spacing w:before="9"/>
      </w:pPr>
    </w:p>
    <w:p w:rsidR="004B36FC" w:rsidRDefault="00EE4A3F">
      <w:pPr>
        <w:pStyle w:val="Heading1"/>
        <w:spacing w:before="1"/>
        <w:ind w:left="831"/>
      </w:pPr>
      <w:bookmarkStart w:id="18" w:name="_TOC_250023"/>
      <w:bookmarkEnd w:id="18"/>
      <w:r>
        <w:t>Choosing a Research Advisor:</w:t>
      </w:r>
    </w:p>
    <w:p w:rsidR="004B36FC" w:rsidRDefault="00EE4A3F">
      <w:pPr>
        <w:pStyle w:val="BodyText"/>
        <w:spacing w:before="9" w:line="247" w:lineRule="auto"/>
        <w:ind w:left="1551" w:right="131"/>
      </w:pPr>
      <w:r>
        <w:t>Choosing a research advisor is identical to that described for the Ph.D. program (above).</w:t>
      </w:r>
    </w:p>
    <w:p w:rsidR="004B36FC" w:rsidRDefault="004B36FC">
      <w:pPr>
        <w:pStyle w:val="BodyText"/>
        <w:spacing w:before="9"/>
      </w:pPr>
    </w:p>
    <w:p w:rsidR="004B36FC" w:rsidRDefault="00EE4A3F">
      <w:pPr>
        <w:pStyle w:val="Heading1"/>
        <w:spacing w:before="1"/>
        <w:ind w:left="831"/>
      </w:pPr>
      <w:bookmarkStart w:id="19" w:name="_TOC_250022"/>
      <w:bookmarkEnd w:id="19"/>
      <w:r>
        <w:t>Qualifying Exam Committees:</w:t>
      </w:r>
    </w:p>
    <w:p w:rsidR="004B36FC" w:rsidRDefault="00EE4A3F">
      <w:pPr>
        <w:pStyle w:val="BodyText"/>
        <w:spacing w:before="9" w:line="247" w:lineRule="auto"/>
        <w:ind w:left="1551" w:right="531"/>
      </w:pPr>
      <w:r>
        <w:t>If the student is on track toward her/his Ph.D., s/he will choose her/his committee(s) as described for Ph.D. students. If the student will not be continuing on the path to her/his Ph.D., the Qualifying Exam committee may consist of three faculty members, one of whom may be an outside member.</w:t>
      </w:r>
    </w:p>
    <w:p w:rsidR="004B36FC" w:rsidRDefault="004B36FC">
      <w:pPr>
        <w:pStyle w:val="BodyText"/>
        <w:spacing w:before="9"/>
      </w:pPr>
    </w:p>
    <w:p w:rsidR="004B36FC" w:rsidRDefault="00EE4A3F">
      <w:pPr>
        <w:pStyle w:val="Heading1"/>
        <w:spacing w:before="1"/>
        <w:ind w:left="831"/>
      </w:pPr>
      <w:bookmarkStart w:id="20" w:name="_TOC_250021"/>
      <w:bookmarkEnd w:id="20"/>
      <w:r>
        <w:t>Qualifying Exam:</w:t>
      </w:r>
    </w:p>
    <w:p w:rsidR="004B36FC" w:rsidRDefault="00EE4A3F">
      <w:pPr>
        <w:pStyle w:val="BodyText"/>
        <w:spacing w:before="9" w:line="247" w:lineRule="auto"/>
        <w:ind w:left="1551" w:right="464"/>
      </w:pPr>
      <w:r>
        <w:t xml:space="preserve">If the student wishes to obtain her/his Master’s </w:t>
      </w:r>
      <w:proofErr w:type="spellStart"/>
      <w:r>
        <w:rPr>
          <w:i/>
        </w:rPr>
        <w:t>en</w:t>
      </w:r>
      <w:proofErr w:type="spellEnd"/>
      <w:r>
        <w:rPr>
          <w:i/>
        </w:rPr>
        <w:t xml:space="preserve"> route </w:t>
      </w:r>
      <w:r>
        <w:t>to obtaining a Ph.D., then the qualifying exam will follow the rules of the Admission to Candidacy Exam described for the Ph.D. program (above).</w:t>
      </w:r>
    </w:p>
    <w:p w:rsidR="004B36FC" w:rsidRDefault="004B36FC">
      <w:pPr>
        <w:pStyle w:val="BodyText"/>
        <w:spacing w:before="9"/>
      </w:pPr>
    </w:p>
    <w:p w:rsidR="004B36FC" w:rsidRDefault="00EE4A3F">
      <w:pPr>
        <w:pStyle w:val="BodyText"/>
        <w:spacing w:before="1" w:line="247" w:lineRule="auto"/>
        <w:ind w:left="1551" w:right="148"/>
      </w:pPr>
      <w:r>
        <w:t>If the student knows beforehand that s/he will be leaving with a Master’s degree, then the Rutgers requirements for a Master’s degree will be followed as</w:t>
      </w:r>
    </w:p>
    <w:p w:rsidR="004B36FC" w:rsidRDefault="004B36FC">
      <w:pPr>
        <w:spacing w:line="247" w:lineRule="auto"/>
        <w:sectPr w:rsidR="004B36FC">
          <w:pgSz w:w="12240" w:h="15840"/>
          <w:pgMar w:top="1060" w:right="1040" w:bottom="560" w:left="1040" w:header="839" w:footer="377" w:gutter="0"/>
          <w:cols w:space="720"/>
        </w:sectPr>
      </w:pPr>
    </w:p>
    <w:p w:rsidR="004B36FC" w:rsidRDefault="00EE4A3F">
      <w:pPr>
        <w:pStyle w:val="BodyText"/>
        <w:spacing w:before="107"/>
        <w:ind w:left="1551"/>
      </w:pPr>
      <w:r>
        <w:lastRenderedPageBreak/>
        <w:t>outlined in Rutgers Master’s Degree Requirements (above).</w:t>
      </w:r>
    </w:p>
    <w:p w:rsidR="004B36FC" w:rsidRDefault="004B36FC">
      <w:pPr>
        <w:pStyle w:val="BodyText"/>
        <w:spacing w:before="6"/>
        <w:rPr>
          <w:sz w:val="25"/>
        </w:rPr>
      </w:pPr>
    </w:p>
    <w:p w:rsidR="004B36FC" w:rsidRDefault="00EE4A3F">
      <w:pPr>
        <w:pStyle w:val="Heading1"/>
        <w:ind w:left="831"/>
      </w:pPr>
      <w:bookmarkStart w:id="21" w:name="_TOC_250020"/>
      <w:bookmarkEnd w:id="21"/>
      <w:r>
        <w:t>Thesis and Non-Thesis Options:</w:t>
      </w:r>
    </w:p>
    <w:p w:rsidR="004B36FC" w:rsidRDefault="00EE4A3F">
      <w:pPr>
        <w:pStyle w:val="BodyText"/>
        <w:spacing w:before="9" w:line="247" w:lineRule="auto"/>
        <w:ind w:left="1551" w:right="531"/>
      </w:pPr>
      <w:r>
        <w:t>Thesis and non-thesis options are identical for those established by Rutgers University (described above).</w:t>
      </w:r>
    </w:p>
    <w:p w:rsidR="004B36FC" w:rsidRDefault="004B36FC">
      <w:pPr>
        <w:pStyle w:val="BodyText"/>
        <w:spacing w:before="10"/>
      </w:pPr>
    </w:p>
    <w:p w:rsidR="004B36FC" w:rsidRDefault="00EE4A3F">
      <w:pPr>
        <w:pStyle w:val="Heading1"/>
        <w:ind w:left="831"/>
      </w:pPr>
      <w:r>
        <w:t>Final Exam, Paper or Project:</w:t>
      </w:r>
    </w:p>
    <w:p w:rsidR="004B36FC" w:rsidRDefault="00EE4A3F">
      <w:pPr>
        <w:pStyle w:val="BodyText"/>
        <w:spacing w:before="9" w:line="247" w:lineRule="auto"/>
        <w:ind w:left="1551" w:right="585"/>
      </w:pPr>
      <w:r>
        <w:t>The final exam, paper, or project will follow the requirements established by Rutgers University (described above).</w:t>
      </w:r>
    </w:p>
    <w:p w:rsidR="004B36FC" w:rsidRDefault="004B36FC">
      <w:pPr>
        <w:pStyle w:val="BodyText"/>
        <w:spacing w:before="10"/>
      </w:pPr>
    </w:p>
    <w:p w:rsidR="004B36FC" w:rsidRDefault="00EE4A3F">
      <w:pPr>
        <w:pStyle w:val="Heading1"/>
        <w:numPr>
          <w:ilvl w:val="0"/>
          <w:numId w:val="4"/>
        </w:numPr>
        <w:tabs>
          <w:tab w:val="left" w:pos="486"/>
        </w:tabs>
      </w:pPr>
      <w:r>
        <w:t>Quantitative Biomedicine Master of Philosophy (M.Phil.) Requirements:</w:t>
      </w:r>
    </w:p>
    <w:p w:rsidR="004B36FC" w:rsidRDefault="00EE4A3F">
      <w:pPr>
        <w:pStyle w:val="BodyText"/>
        <w:spacing w:before="9" w:line="247" w:lineRule="auto"/>
        <w:ind w:left="831" w:right="120"/>
      </w:pPr>
      <w:r>
        <w:t xml:space="preserve">The Master of Philosophy in Quantitative Biomedicine is another type of Master’s degree offered at Rutgers, intended to serve as a super-Masters for those interested in this option. The M.Phil. will be available only to students enrolled in the existing Quantitative Biomedicine Ph.D. program; Quantitative Biomedicine as a Master of Philosophy student. Students are entitled to seek a 30-credit M.Phil. while enrolled in the doctoral program provided they demonstrate a Master’s level of achievement </w:t>
      </w:r>
      <w:r>
        <w:rPr>
          <w:b/>
        </w:rPr>
        <w:t>whether or not they are moving forward to Ph.D. candidacy</w:t>
      </w:r>
      <w:r>
        <w:t>.  It is expected that any student earning an M.Phil. will have demonstrated excellence in his/her research. This will allow such students to either be recognized for their interdisciplinary training at this stage or exit the doctoral program with a credential recognizing the knowledge and skills gained during his/her graduate study.</w:t>
      </w:r>
    </w:p>
    <w:p w:rsidR="004B36FC" w:rsidRDefault="004B36FC">
      <w:pPr>
        <w:pStyle w:val="BodyText"/>
        <w:spacing w:before="9"/>
      </w:pPr>
    </w:p>
    <w:p w:rsidR="004B36FC" w:rsidRDefault="00EE4A3F">
      <w:pPr>
        <w:pStyle w:val="Heading1"/>
        <w:spacing w:before="1"/>
        <w:ind w:left="831"/>
      </w:pPr>
      <w:bookmarkStart w:id="22" w:name="_TOC_250019"/>
      <w:bookmarkEnd w:id="22"/>
      <w:r>
        <w:t>Coursework:</w:t>
      </w:r>
    </w:p>
    <w:p w:rsidR="004B36FC" w:rsidRDefault="00EE4A3F">
      <w:pPr>
        <w:pStyle w:val="BodyText"/>
        <w:spacing w:before="9" w:line="247" w:lineRule="auto"/>
        <w:ind w:left="1551" w:right="158"/>
      </w:pPr>
      <w:r>
        <w:t>The course requirements are identical to those described for the Ph.D. program (above).</w:t>
      </w:r>
    </w:p>
    <w:p w:rsidR="004B36FC" w:rsidRDefault="004B36FC">
      <w:pPr>
        <w:pStyle w:val="BodyText"/>
        <w:spacing w:before="9"/>
      </w:pPr>
    </w:p>
    <w:p w:rsidR="004B36FC" w:rsidRDefault="00EE4A3F">
      <w:pPr>
        <w:pStyle w:val="Heading1"/>
        <w:spacing w:before="1"/>
        <w:ind w:left="831"/>
      </w:pPr>
      <w:bookmarkStart w:id="23" w:name="_TOC_250018"/>
      <w:bookmarkEnd w:id="23"/>
      <w:r>
        <w:t>Financial Support:</w:t>
      </w:r>
    </w:p>
    <w:p w:rsidR="004B36FC" w:rsidRDefault="00EE4A3F">
      <w:pPr>
        <w:pStyle w:val="BodyText"/>
        <w:spacing w:before="9"/>
        <w:ind w:left="1551"/>
      </w:pPr>
      <w:r>
        <w:t>Financial support is identical to that described for the Ph.D. program (above).</w:t>
      </w:r>
    </w:p>
    <w:p w:rsidR="004B36FC" w:rsidRDefault="004B36FC">
      <w:pPr>
        <w:pStyle w:val="BodyText"/>
        <w:spacing w:before="6"/>
        <w:rPr>
          <w:sz w:val="25"/>
        </w:rPr>
      </w:pPr>
    </w:p>
    <w:p w:rsidR="004B36FC" w:rsidRDefault="00EE4A3F">
      <w:pPr>
        <w:pStyle w:val="Heading1"/>
        <w:ind w:left="831"/>
      </w:pPr>
      <w:bookmarkStart w:id="24" w:name="_TOC_250017"/>
      <w:bookmarkEnd w:id="24"/>
      <w:r>
        <w:t>Research Rotations:</w:t>
      </w:r>
    </w:p>
    <w:p w:rsidR="004B36FC" w:rsidRDefault="00EE4A3F">
      <w:pPr>
        <w:pStyle w:val="BodyText"/>
        <w:spacing w:before="8" w:line="247" w:lineRule="auto"/>
        <w:ind w:left="1551" w:right="704"/>
      </w:pPr>
      <w:r>
        <w:t>The research rotation requirements are identical to those described for the Ph.D. program (above).</w:t>
      </w:r>
    </w:p>
    <w:p w:rsidR="004B36FC" w:rsidRDefault="004B36FC">
      <w:pPr>
        <w:pStyle w:val="BodyText"/>
        <w:spacing w:before="9"/>
      </w:pPr>
    </w:p>
    <w:p w:rsidR="004B36FC" w:rsidRDefault="00EE4A3F">
      <w:pPr>
        <w:spacing w:line="247" w:lineRule="auto"/>
        <w:ind w:left="1551" w:right="772" w:hanging="720"/>
        <w:rPr>
          <w:sz w:val="24"/>
        </w:rPr>
      </w:pPr>
      <w:r>
        <w:rPr>
          <w:b/>
          <w:sz w:val="24"/>
        </w:rPr>
        <w:t xml:space="preserve">Choosing a Research Advisor: </w:t>
      </w:r>
      <w:r>
        <w:rPr>
          <w:sz w:val="24"/>
        </w:rPr>
        <w:t>Choosing a research advisor is identical to that described for the Ph.D. program (above).</w:t>
      </w:r>
    </w:p>
    <w:p w:rsidR="004B36FC" w:rsidRDefault="004B36FC">
      <w:pPr>
        <w:pStyle w:val="BodyText"/>
        <w:spacing w:before="9"/>
      </w:pPr>
    </w:p>
    <w:p w:rsidR="004B36FC" w:rsidRDefault="00EE4A3F">
      <w:pPr>
        <w:pStyle w:val="Heading1"/>
        <w:ind w:left="831"/>
      </w:pPr>
      <w:r>
        <w:t>Qualifying Exam Committees:</w:t>
      </w:r>
    </w:p>
    <w:p w:rsidR="004B36FC" w:rsidRDefault="00EE4A3F">
      <w:pPr>
        <w:pStyle w:val="BodyText"/>
        <w:spacing w:before="8" w:line="247" w:lineRule="auto"/>
        <w:ind w:left="1551" w:right="531"/>
      </w:pPr>
      <w:r>
        <w:t>If the student is on track toward her/his Ph.D., s/he will choose her/his committee(s) as described for Ph.D. students. If the student will not be continuing on the path to her/his Ph.D., the Qualifying Exam committee may consist of three faculty members, one of whom may be an outside member.</w:t>
      </w:r>
    </w:p>
    <w:p w:rsidR="004B36FC" w:rsidRDefault="004B36FC">
      <w:pPr>
        <w:pStyle w:val="BodyText"/>
        <w:spacing w:before="9"/>
      </w:pPr>
    </w:p>
    <w:p w:rsidR="004B36FC" w:rsidRDefault="00EE4A3F">
      <w:pPr>
        <w:pStyle w:val="Heading1"/>
        <w:ind w:left="831"/>
      </w:pPr>
      <w:r>
        <w:t>Qualifying Exam:</w:t>
      </w:r>
    </w:p>
    <w:p w:rsidR="004B36FC" w:rsidRDefault="00EE4A3F">
      <w:pPr>
        <w:pStyle w:val="BodyText"/>
        <w:spacing w:before="8" w:line="247" w:lineRule="auto"/>
        <w:ind w:left="1551" w:right="103"/>
      </w:pPr>
      <w:r>
        <w:t xml:space="preserve">If the student wishes to obtain her/his M.Phil. </w:t>
      </w:r>
      <w:proofErr w:type="spellStart"/>
      <w:r>
        <w:rPr>
          <w:i/>
        </w:rPr>
        <w:t>en</w:t>
      </w:r>
      <w:proofErr w:type="spellEnd"/>
      <w:r>
        <w:rPr>
          <w:i/>
        </w:rPr>
        <w:t xml:space="preserve"> route </w:t>
      </w:r>
      <w:r>
        <w:t>to obtaining a Ph.D., then the qualifying exam will follow the rules of the Admission to Candidacy Exam described for the Ph.D. program (above).</w:t>
      </w:r>
    </w:p>
    <w:p w:rsidR="004B36FC" w:rsidRDefault="004B36FC">
      <w:pPr>
        <w:spacing w:line="247" w:lineRule="auto"/>
        <w:sectPr w:rsidR="004B36FC">
          <w:pgSz w:w="12240" w:h="15840"/>
          <w:pgMar w:top="1060" w:right="1040" w:bottom="560" w:left="1040" w:header="839" w:footer="377" w:gutter="0"/>
          <w:cols w:space="720"/>
        </w:sectPr>
      </w:pPr>
    </w:p>
    <w:p w:rsidR="004B36FC" w:rsidRDefault="00EE4A3F">
      <w:pPr>
        <w:pStyle w:val="BodyText"/>
        <w:spacing w:before="107" w:line="247" w:lineRule="auto"/>
        <w:ind w:left="1551" w:right="104"/>
      </w:pPr>
      <w:r>
        <w:lastRenderedPageBreak/>
        <w:t>If the student knows beforehand that s/he will be leaving with a M.Phil. degree, then the Rutgers requirements for a Master’s degree will be followed as outlined in Rutgers Master’s Degree Requirements (above).</w:t>
      </w:r>
    </w:p>
    <w:p w:rsidR="004B36FC" w:rsidRDefault="004B36FC">
      <w:pPr>
        <w:pStyle w:val="BodyText"/>
        <w:spacing w:before="9"/>
      </w:pPr>
    </w:p>
    <w:p w:rsidR="004B36FC" w:rsidRDefault="00EE4A3F">
      <w:pPr>
        <w:pStyle w:val="Heading1"/>
        <w:ind w:left="831"/>
      </w:pPr>
      <w:r>
        <w:t>Thesis and Non-Thesis Options:</w:t>
      </w:r>
    </w:p>
    <w:p w:rsidR="004B36FC" w:rsidRDefault="00EE4A3F">
      <w:pPr>
        <w:pStyle w:val="BodyText"/>
        <w:spacing w:before="8" w:line="247" w:lineRule="auto"/>
        <w:ind w:left="1551" w:right="531"/>
      </w:pPr>
      <w:r>
        <w:t>Thesis and non-thesis options are identical for those established by Rutgers University (described above).</w:t>
      </w:r>
    </w:p>
    <w:p w:rsidR="004B36FC" w:rsidRDefault="004B36FC">
      <w:pPr>
        <w:pStyle w:val="BodyText"/>
        <w:spacing w:before="9"/>
      </w:pPr>
    </w:p>
    <w:p w:rsidR="004B36FC" w:rsidRDefault="00EE4A3F">
      <w:pPr>
        <w:pStyle w:val="Heading1"/>
        <w:ind w:left="831"/>
      </w:pPr>
      <w:r>
        <w:t>Final Exam, Paper or Project:</w:t>
      </w:r>
    </w:p>
    <w:p w:rsidR="004B36FC" w:rsidRDefault="00EE4A3F">
      <w:pPr>
        <w:pStyle w:val="BodyText"/>
        <w:spacing w:before="8" w:line="247" w:lineRule="auto"/>
        <w:ind w:left="1551" w:right="585"/>
      </w:pPr>
      <w:r>
        <w:t>The final exam, paper, or project will follow the requirements established by Rutgers University (described above).</w:t>
      </w:r>
    </w:p>
    <w:p w:rsidR="004B36FC" w:rsidRDefault="004B36FC">
      <w:pPr>
        <w:pStyle w:val="BodyText"/>
        <w:rPr>
          <w:sz w:val="26"/>
        </w:rPr>
      </w:pPr>
    </w:p>
    <w:p w:rsidR="004B36FC" w:rsidRDefault="004B36FC">
      <w:pPr>
        <w:pStyle w:val="BodyText"/>
        <w:spacing w:before="6"/>
        <w:rPr>
          <w:sz w:val="23"/>
        </w:rPr>
      </w:pPr>
    </w:p>
    <w:p w:rsidR="004B36FC" w:rsidRDefault="00EE4A3F">
      <w:pPr>
        <w:pStyle w:val="ListParagraph"/>
        <w:numPr>
          <w:ilvl w:val="0"/>
          <w:numId w:val="9"/>
        </w:numPr>
        <w:tabs>
          <w:tab w:val="left" w:pos="513"/>
        </w:tabs>
        <w:spacing w:before="1" w:line="247" w:lineRule="auto"/>
        <w:ind w:right="255" w:hanging="720"/>
        <w:rPr>
          <w:sz w:val="24"/>
        </w:rPr>
      </w:pPr>
      <w:r>
        <w:rPr>
          <w:b/>
          <w:sz w:val="24"/>
        </w:rPr>
        <w:t xml:space="preserve">Joint Ph.D. Degree Program Encompassing Quantitative Biomedicine and Partnering Graduate Programs: </w:t>
      </w:r>
      <w:r>
        <w:rPr>
          <w:sz w:val="24"/>
        </w:rPr>
        <w:t>The Joint Ph.D. degree program provides graduate students with the opportunity to seamlessly extend their academic and research training beyond a core discipline to include interdisciplinary experience.</w:t>
      </w:r>
    </w:p>
    <w:p w:rsidR="004B36FC" w:rsidRDefault="004B36FC">
      <w:pPr>
        <w:pStyle w:val="BodyText"/>
        <w:spacing w:before="10"/>
      </w:pPr>
    </w:p>
    <w:p w:rsidR="004B36FC" w:rsidRDefault="00EE4A3F">
      <w:pPr>
        <w:pStyle w:val="Heading1"/>
        <w:ind w:left="471"/>
      </w:pPr>
      <w:r>
        <w:t>How the Quantitative Biomedicine Joint Degree Program Works:</w:t>
      </w:r>
    </w:p>
    <w:p w:rsidR="004B36FC" w:rsidRDefault="00EE4A3F">
      <w:pPr>
        <w:pStyle w:val="ListParagraph"/>
        <w:numPr>
          <w:ilvl w:val="1"/>
          <w:numId w:val="9"/>
        </w:numPr>
        <w:tabs>
          <w:tab w:val="left" w:pos="831"/>
          <w:tab w:val="left" w:pos="832"/>
        </w:tabs>
        <w:spacing w:before="9"/>
        <w:rPr>
          <w:sz w:val="24"/>
        </w:rPr>
      </w:pPr>
      <w:r>
        <w:rPr>
          <w:sz w:val="24"/>
        </w:rPr>
        <w:t>Students enroll in one of the partnering graduate programs (PGP).</w:t>
      </w:r>
    </w:p>
    <w:p w:rsidR="004B36FC" w:rsidRDefault="00EE4A3F">
      <w:pPr>
        <w:pStyle w:val="ListParagraph"/>
        <w:numPr>
          <w:ilvl w:val="1"/>
          <w:numId w:val="9"/>
        </w:numPr>
        <w:tabs>
          <w:tab w:val="left" w:pos="831"/>
          <w:tab w:val="left" w:pos="832"/>
        </w:tabs>
        <w:spacing w:before="9" w:line="247" w:lineRule="auto"/>
        <w:ind w:right="975"/>
        <w:rPr>
          <w:sz w:val="24"/>
        </w:rPr>
      </w:pPr>
      <w:r>
        <w:rPr>
          <w:sz w:val="24"/>
        </w:rPr>
        <w:t>Students enroll in the QB program, either concurrently or later in their graduate education.</w:t>
      </w:r>
    </w:p>
    <w:p w:rsidR="004B36FC" w:rsidRDefault="00EE4A3F">
      <w:pPr>
        <w:pStyle w:val="ListParagraph"/>
        <w:numPr>
          <w:ilvl w:val="1"/>
          <w:numId w:val="9"/>
        </w:numPr>
        <w:tabs>
          <w:tab w:val="left" w:pos="831"/>
          <w:tab w:val="left" w:pos="832"/>
        </w:tabs>
        <w:spacing w:before="1" w:line="247" w:lineRule="auto"/>
        <w:ind w:right="121"/>
        <w:rPr>
          <w:sz w:val="24"/>
        </w:rPr>
      </w:pPr>
      <w:r>
        <w:rPr>
          <w:sz w:val="24"/>
        </w:rPr>
        <w:t xml:space="preserve">Once accepted into the joint degree program, a QB </w:t>
      </w:r>
      <w:r>
        <w:rPr>
          <w:i/>
          <w:sz w:val="24"/>
        </w:rPr>
        <w:t xml:space="preserve">joint degree track </w:t>
      </w:r>
      <w:r>
        <w:rPr>
          <w:sz w:val="24"/>
        </w:rPr>
        <w:t xml:space="preserve">is selected to coincide with that of the PGP conferring the disciplinary degree. (This track follows the degree requirements for the PGP and sets the </w:t>
      </w:r>
      <w:r>
        <w:rPr>
          <w:i/>
          <w:sz w:val="24"/>
        </w:rPr>
        <w:t xml:space="preserve">format </w:t>
      </w:r>
      <w:r>
        <w:rPr>
          <w:sz w:val="24"/>
        </w:rPr>
        <w:t>for the qualifying examinations and the final thesis defense.)</w:t>
      </w:r>
    </w:p>
    <w:p w:rsidR="004B36FC" w:rsidRDefault="00EE4A3F">
      <w:pPr>
        <w:pStyle w:val="ListParagraph"/>
        <w:numPr>
          <w:ilvl w:val="1"/>
          <w:numId w:val="9"/>
        </w:numPr>
        <w:tabs>
          <w:tab w:val="left" w:pos="831"/>
          <w:tab w:val="left" w:pos="832"/>
        </w:tabs>
        <w:spacing w:before="1" w:line="247" w:lineRule="auto"/>
        <w:ind w:right="548"/>
        <w:rPr>
          <w:sz w:val="24"/>
        </w:rPr>
      </w:pPr>
      <w:r>
        <w:rPr>
          <w:sz w:val="24"/>
        </w:rPr>
        <w:t>While all diplomas for graduate degrees from Rutgers are designated as “Doctor of Philosophy” without further specification of the discipline, the formal degree that is awarded is the joint degree, designated as “Ph.D. in &lt;PGP&gt; and Quantitative Biomedicine.”  This is also indicated on the student’s transcript.</w:t>
      </w:r>
    </w:p>
    <w:p w:rsidR="004B36FC" w:rsidRDefault="00EE4A3F">
      <w:pPr>
        <w:pStyle w:val="ListParagraph"/>
        <w:numPr>
          <w:ilvl w:val="1"/>
          <w:numId w:val="9"/>
        </w:numPr>
        <w:tabs>
          <w:tab w:val="left" w:pos="831"/>
          <w:tab w:val="left" w:pos="832"/>
        </w:tabs>
        <w:spacing w:before="1" w:line="247" w:lineRule="auto"/>
        <w:ind w:right="974"/>
        <w:rPr>
          <w:sz w:val="24"/>
        </w:rPr>
      </w:pPr>
      <w:r>
        <w:rPr>
          <w:color w:val="252525"/>
          <w:sz w:val="24"/>
        </w:rPr>
        <w:t>Students enrolled in the Joint Ph.D. program with QB have the option to earn a Master’s of Science degree in QB</w:t>
      </w:r>
    </w:p>
    <w:p w:rsidR="004B36FC" w:rsidRDefault="004B36FC">
      <w:pPr>
        <w:pStyle w:val="BodyText"/>
        <w:spacing w:before="10"/>
      </w:pPr>
    </w:p>
    <w:p w:rsidR="004B36FC" w:rsidRDefault="00EE4A3F">
      <w:pPr>
        <w:pStyle w:val="Heading1"/>
        <w:ind w:left="471"/>
      </w:pPr>
      <w:r>
        <w:t>Research Advising:</w:t>
      </w:r>
    </w:p>
    <w:p w:rsidR="004B36FC" w:rsidRDefault="00EE4A3F">
      <w:pPr>
        <w:pStyle w:val="ListParagraph"/>
        <w:numPr>
          <w:ilvl w:val="1"/>
          <w:numId w:val="9"/>
        </w:numPr>
        <w:tabs>
          <w:tab w:val="left" w:pos="831"/>
          <w:tab w:val="left" w:pos="832"/>
        </w:tabs>
        <w:spacing w:before="9" w:line="247" w:lineRule="auto"/>
        <w:ind w:right="321"/>
        <w:rPr>
          <w:sz w:val="24"/>
        </w:rPr>
      </w:pPr>
      <w:r>
        <w:rPr>
          <w:sz w:val="24"/>
        </w:rPr>
        <w:t>A student receiving a Joint Ph.D. degree with QB and a PGP has either: (1) one advisor who is a member of the Quantitative Biomedicine graduate faculty and also a member of the PGP graduate program faculty or (2) a primary advisor who is a member of the PGP graduate faculty and a co-advisor who is on the QB graduate faculty. If the student opts out of working with a QB-associated graduate faculty member during her/his first academic year, s/he will become solely a PGP student (and will not be eligible for a Joint Ph.D. or any Joint Ph.D. awards).</w:t>
      </w:r>
    </w:p>
    <w:p w:rsidR="004B36FC" w:rsidRDefault="00EE4A3F">
      <w:pPr>
        <w:pStyle w:val="ListParagraph"/>
        <w:numPr>
          <w:ilvl w:val="1"/>
          <w:numId w:val="9"/>
        </w:numPr>
        <w:tabs>
          <w:tab w:val="left" w:pos="831"/>
          <w:tab w:val="left" w:pos="832"/>
        </w:tabs>
        <w:spacing w:before="1" w:line="247" w:lineRule="auto"/>
        <w:ind w:right="188"/>
        <w:rPr>
          <w:sz w:val="24"/>
        </w:rPr>
      </w:pPr>
      <w:r>
        <w:rPr>
          <w:sz w:val="24"/>
        </w:rPr>
        <w:t>In addition to the requirement for an advisor or co-advisor from the QB faculty, there is a requirement for at least one additional (i.e., a second) QB faculty member on each Joint Ph.D. student’s thesis committee.</w:t>
      </w:r>
    </w:p>
    <w:p w:rsidR="004B36FC" w:rsidRDefault="004B36FC">
      <w:pPr>
        <w:pStyle w:val="BodyText"/>
        <w:spacing w:before="10"/>
      </w:pPr>
    </w:p>
    <w:p w:rsidR="004B36FC" w:rsidRDefault="00EE4A3F">
      <w:pPr>
        <w:pStyle w:val="Heading1"/>
        <w:spacing w:line="247" w:lineRule="auto"/>
        <w:ind w:left="471" w:right="6788"/>
      </w:pPr>
      <w:r>
        <w:t>Academic Requirements: Coursework:</w:t>
      </w:r>
    </w:p>
    <w:p w:rsidR="004B36FC" w:rsidRDefault="00EE4A3F">
      <w:pPr>
        <w:pStyle w:val="BodyText"/>
        <w:spacing w:before="1"/>
        <w:ind w:left="831"/>
      </w:pPr>
      <w:r>
        <w:t>Students must satisfy ALL of the course requirements for the PGP degree.</w:t>
      </w:r>
    </w:p>
    <w:p w:rsidR="004B36FC" w:rsidRDefault="004B36FC">
      <w:pPr>
        <w:sectPr w:rsidR="004B36FC">
          <w:pgSz w:w="12240" w:h="15840"/>
          <w:pgMar w:top="1060" w:right="1040" w:bottom="560" w:left="1040" w:header="839" w:footer="377" w:gutter="0"/>
          <w:cols w:space="720"/>
        </w:sectPr>
      </w:pPr>
    </w:p>
    <w:p w:rsidR="004B36FC" w:rsidRDefault="00EE4A3F">
      <w:pPr>
        <w:pStyle w:val="BodyText"/>
        <w:spacing w:before="107"/>
        <w:ind w:left="471"/>
      </w:pPr>
      <w:r>
        <w:lastRenderedPageBreak/>
        <w:t>Students must:</w:t>
      </w:r>
    </w:p>
    <w:p w:rsidR="004B36FC" w:rsidRDefault="00EE4A3F">
      <w:pPr>
        <w:pStyle w:val="ListParagraph"/>
        <w:numPr>
          <w:ilvl w:val="0"/>
          <w:numId w:val="3"/>
        </w:numPr>
        <w:tabs>
          <w:tab w:val="left" w:pos="831"/>
          <w:tab w:val="left" w:pos="832"/>
        </w:tabs>
        <w:spacing w:line="247" w:lineRule="auto"/>
        <w:ind w:right="482"/>
        <w:rPr>
          <w:sz w:val="24"/>
        </w:rPr>
      </w:pPr>
      <w:r>
        <w:rPr>
          <w:sz w:val="24"/>
        </w:rPr>
        <w:t>Meet with the Graduate Program Director or Associate Director to determine the course needs for Joint Ph.D. students. Depending on the student’s background and research area(s) of focus, Joint students will typically take an additional 1-3 courses. The course requirements will be chosen to ensure that Joint Ph.D. students get a broad, interdisciplinary education as well as fills in “gap” areas needed to enable the educational and research objectives of the student [in agreement with her/his advisor(s)] with minimal added course load burden.</w:t>
      </w:r>
    </w:p>
    <w:p w:rsidR="004B36FC" w:rsidRDefault="00EE4A3F">
      <w:pPr>
        <w:pStyle w:val="ListParagraph"/>
        <w:numPr>
          <w:ilvl w:val="0"/>
          <w:numId w:val="3"/>
        </w:numPr>
        <w:tabs>
          <w:tab w:val="left" w:pos="831"/>
          <w:tab w:val="left" w:pos="832"/>
        </w:tabs>
        <w:spacing w:before="0" w:line="247" w:lineRule="auto"/>
        <w:ind w:right="361"/>
        <w:rPr>
          <w:sz w:val="24"/>
        </w:rPr>
      </w:pPr>
      <w:r>
        <w:rPr>
          <w:sz w:val="24"/>
        </w:rPr>
        <w:t>All Joint students are required to take at least one 2-week Winter Interdisciplinary Quantitative Biology Boot Camp, either as a student or an instructor.</w:t>
      </w:r>
    </w:p>
    <w:p w:rsidR="004B36FC" w:rsidRDefault="00EE4A3F">
      <w:pPr>
        <w:pStyle w:val="ListParagraph"/>
        <w:numPr>
          <w:ilvl w:val="0"/>
          <w:numId w:val="3"/>
        </w:numPr>
        <w:tabs>
          <w:tab w:val="left" w:pos="831"/>
          <w:tab w:val="left" w:pos="832"/>
        </w:tabs>
        <w:spacing w:before="0" w:line="247" w:lineRule="auto"/>
        <w:ind w:right="214"/>
        <w:rPr>
          <w:sz w:val="24"/>
        </w:rPr>
      </w:pPr>
      <w:r>
        <w:rPr>
          <w:sz w:val="24"/>
        </w:rPr>
        <w:t>All Joint students are required to attend at least one interdisciplinary seminar/week during the first or second academic year. Joint students are encouraged to attend the IQB &amp; CABM seminars and lunches toward meeting this educational requirement.</w:t>
      </w:r>
    </w:p>
    <w:p w:rsidR="004B36FC" w:rsidRDefault="004B36FC">
      <w:pPr>
        <w:pStyle w:val="BodyText"/>
        <w:spacing w:before="9"/>
      </w:pPr>
    </w:p>
    <w:p w:rsidR="004B36FC" w:rsidRDefault="00EE4A3F">
      <w:pPr>
        <w:pStyle w:val="Heading1"/>
      </w:pPr>
      <w:r>
        <w:t>Financial Support:</w:t>
      </w:r>
    </w:p>
    <w:p w:rsidR="004B36FC" w:rsidRDefault="00EE4A3F">
      <w:pPr>
        <w:pStyle w:val="BodyText"/>
        <w:spacing w:before="8"/>
        <w:ind w:left="741"/>
      </w:pPr>
      <w:r>
        <w:t>Financial support is according to the primary graduate program.</w:t>
      </w:r>
    </w:p>
    <w:p w:rsidR="004B36FC" w:rsidRDefault="004B36FC">
      <w:pPr>
        <w:pStyle w:val="BodyText"/>
        <w:spacing w:before="6"/>
        <w:rPr>
          <w:sz w:val="25"/>
        </w:rPr>
      </w:pPr>
    </w:p>
    <w:p w:rsidR="004B36FC" w:rsidRDefault="00EE4A3F">
      <w:pPr>
        <w:pStyle w:val="Heading1"/>
      </w:pPr>
      <w:r>
        <w:t>Research Rotations:</w:t>
      </w:r>
    </w:p>
    <w:p w:rsidR="004B36FC" w:rsidRDefault="00EE4A3F">
      <w:pPr>
        <w:pStyle w:val="BodyText"/>
        <w:spacing w:before="9"/>
        <w:ind w:left="741"/>
      </w:pPr>
      <w:r>
        <w:t>Research rotation requirements are according to the primary graduate program.</w:t>
      </w:r>
    </w:p>
    <w:p w:rsidR="004B36FC" w:rsidRDefault="004B36FC">
      <w:pPr>
        <w:pStyle w:val="BodyText"/>
        <w:spacing w:before="6"/>
        <w:rPr>
          <w:sz w:val="25"/>
        </w:rPr>
      </w:pPr>
    </w:p>
    <w:p w:rsidR="004B36FC" w:rsidRDefault="00EE4A3F">
      <w:pPr>
        <w:pStyle w:val="Heading1"/>
      </w:pPr>
      <w:bookmarkStart w:id="25" w:name="_TOC_250016"/>
      <w:bookmarkEnd w:id="25"/>
      <w:r>
        <w:t>Choosing a Research Advisor:</w:t>
      </w:r>
    </w:p>
    <w:p w:rsidR="004B36FC" w:rsidRDefault="00EE4A3F">
      <w:pPr>
        <w:pStyle w:val="BodyText"/>
        <w:spacing w:before="8" w:line="247" w:lineRule="auto"/>
        <w:ind w:left="741" w:right="968"/>
      </w:pPr>
      <w:r>
        <w:t>Choosing a research advisor is identical to that described for the Joint Ph.D. program (above).</w:t>
      </w:r>
    </w:p>
    <w:p w:rsidR="004B36FC" w:rsidRDefault="004B36FC">
      <w:pPr>
        <w:pStyle w:val="BodyText"/>
        <w:spacing w:before="9"/>
      </w:pPr>
    </w:p>
    <w:p w:rsidR="004B36FC" w:rsidRDefault="00EE4A3F">
      <w:pPr>
        <w:pStyle w:val="Heading1"/>
      </w:pPr>
      <w:bookmarkStart w:id="26" w:name="_TOC_250015"/>
      <w:bookmarkEnd w:id="26"/>
      <w:r>
        <w:t>Qualifying Exam Committees:</w:t>
      </w:r>
    </w:p>
    <w:p w:rsidR="004B36FC" w:rsidRDefault="00EE4A3F">
      <w:pPr>
        <w:pStyle w:val="BodyText"/>
        <w:spacing w:before="8" w:line="247" w:lineRule="auto"/>
        <w:ind w:left="741" w:right="474"/>
      </w:pPr>
      <w:r>
        <w:t>If the Joint student is on track toward her/his Ph.D., s/he will choose her/his committee(s) as described for Joint Ph.D. students. If the student will not be continuing on the path to her/his Ph.D., the Qualifying Exam committee may also serve as the Master’s Defense Committee and may consist of three faculty members, none of whom must be a member of the Quantitative Biomedicine graduate program faculty and one of whom may be an outside member.</w:t>
      </w:r>
    </w:p>
    <w:p w:rsidR="004B36FC" w:rsidRDefault="004B36FC">
      <w:pPr>
        <w:pStyle w:val="BodyText"/>
        <w:spacing w:before="9"/>
      </w:pPr>
    </w:p>
    <w:p w:rsidR="004B36FC" w:rsidRDefault="00EE4A3F">
      <w:pPr>
        <w:pStyle w:val="Heading1"/>
      </w:pPr>
      <w:bookmarkStart w:id="27" w:name="_TOC_250014"/>
      <w:bookmarkEnd w:id="27"/>
      <w:r>
        <w:t>Qualifying Exam:</w:t>
      </w:r>
    </w:p>
    <w:p w:rsidR="004B36FC" w:rsidRDefault="00EE4A3F">
      <w:pPr>
        <w:pStyle w:val="BodyText"/>
        <w:spacing w:before="8" w:line="247" w:lineRule="auto"/>
        <w:ind w:left="741" w:right="594"/>
      </w:pPr>
      <w:r>
        <w:t>The format for and assessment of the qualifying examinations in the Joint Ph.D. program is defined by the PGP.</w:t>
      </w:r>
    </w:p>
    <w:p w:rsidR="004B36FC" w:rsidRDefault="004B36FC">
      <w:pPr>
        <w:pStyle w:val="BodyText"/>
        <w:spacing w:before="9"/>
      </w:pPr>
    </w:p>
    <w:p w:rsidR="004B36FC" w:rsidRDefault="00EE4A3F">
      <w:pPr>
        <w:pStyle w:val="Heading1"/>
      </w:pPr>
      <w:r>
        <w:t>Final Ph.D. Defense:</w:t>
      </w:r>
    </w:p>
    <w:p w:rsidR="004B36FC" w:rsidRDefault="00EE4A3F">
      <w:pPr>
        <w:pStyle w:val="ListParagraph"/>
        <w:numPr>
          <w:ilvl w:val="0"/>
          <w:numId w:val="2"/>
        </w:numPr>
        <w:tabs>
          <w:tab w:val="left" w:pos="471"/>
          <w:tab w:val="left" w:pos="472"/>
        </w:tabs>
        <w:spacing w:line="247" w:lineRule="auto"/>
        <w:ind w:right="174"/>
        <w:rPr>
          <w:sz w:val="24"/>
        </w:rPr>
      </w:pPr>
      <w:r>
        <w:rPr>
          <w:sz w:val="24"/>
        </w:rPr>
        <w:t>The Joint student will submit his/her Ph.D. dissertation to his/her committee members for review as per the standard for the primary graduate program (PGP), noting that the committee itself must include two members of the Quantitative Biomedicine graduate program faculty.</w:t>
      </w:r>
    </w:p>
    <w:p w:rsidR="004B36FC" w:rsidRDefault="00EE4A3F">
      <w:pPr>
        <w:pStyle w:val="ListParagraph"/>
        <w:numPr>
          <w:ilvl w:val="0"/>
          <w:numId w:val="2"/>
        </w:numPr>
        <w:tabs>
          <w:tab w:val="left" w:pos="471"/>
          <w:tab w:val="left" w:pos="472"/>
        </w:tabs>
        <w:spacing w:before="0" w:line="247" w:lineRule="auto"/>
        <w:ind w:right="362"/>
        <w:rPr>
          <w:sz w:val="24"/>
        </w:rPr>
      </w:pPr>
      <w:r>
        <w:rPr>
          <w:sz w:val="24"/>
        </w:rPr>
        <w:t>Following the student’s defense, the committee members will all sign the Ph.D. Candidacy form after which the Graduate Program Director or Associate Director will also sign.</w:t>
      </w:r>
    </w:p>
    <w:p w:rsidR="004B36FC" w:rsidRDefault="00EE4A3F">
      <w:pPr>
        <w:pStyle w:val="ListParagraph"/>
        <w:numPr>
          <w:ilvl w:val="0"/>
          <w:numId w:val="2"/>
        </w:numPr>
        <w:tabs>
          <w:tab w:val="left" w:pos="471"/>
          <w:tab w:val="left" w:pos="472"/>
        </w:tabs>
        <w:spacing w:before="0" w:line="247" w:lineRule="auto"/>
        <w:ind w:right="427"/>
        <w:rPr>
          <w:sz w:val="24"/>
        </w:rPr>
      </w:pPr>
      <w:r>
        <w:rPr>
          <w:sz w:val="24"/>
        </w:rPr>
        <w:t>The title page of the final, corrected thesis should indicate that the thesis is in partial fulfillment of the requirements for the degree of Doctor of Philosophy Graduate Program in &lt;PGP&gt; and Quantitative Biomedicine.</w:t>
      </w:r>
    </w:p>
    <w:p w:rsidR="004B36FC" w:rsidRDefault="004B36FC">
      <w:pPr>
        <w:spacing w:line="247" w:lineRule="auto"/>
        <w:rPr>
          <w:sz w:val="24"/>
        </w:rPr>
        <w:sectPr w:rsidR="004B36FC">
          <w:pgSz w:w="12240" w:h="15840"/>
          <w:pgMar w:top="1060" w:right="1040" w:bottom="560" w:left="1400" w:header="839" w:footer="377" w:gutter="0"/>
          <w:cols w:space="720"/>
        </w:sectPr>
      </w:pPr>
    </w:p>
    <w:p w:rsidR="004B36FC" w:rsidRDefault="004B36FC">
      <w:pPr>
        <w:pStyle w:val="BodyText"/>
        <w:spacing w:before="1"/>
        <w:rPr>
          <w:sz w:val="26"/>
        </w:rPr>
      </w:pPr>
    </w:p>
    <w:p w:rsidR="004B36FC" w:rsidRDefault="00EE4A3F">
      <w:pPr>
        <w:pStyle w:val="Heading1"/>
        <w:spacing w:before="92" w:line="247" w:lineRule="auto"/>
        <w:ind w:left="471" w:right="587" w:hanging="360"/>
      </w:pPr>
      <w:r>
        <w:t>Quantitative Biomedicine Master of Science (M.S.) Requirements for Joint Ph.D. Students:</w:t>
      </w:r>
    </w:p>
    <w:p w:rsidR="004B36FC" w:rsidRDefault="00EE4A3F">
      <w:pPr>
        <w:pStyle w:val="ListParagraph"/>
        <w:numPr>
          <w:ilvl w:val="0"/>
          <w:numId w:val="2"/>
        </w:numPr>
        <w:tabs>
          <w:tab w:val="left" w:pos="471"/>
          <w:tab w:val="left" w:pos="472"/>
        </w:tabs>
        <w:spacing w:before="0" w:line="247" w:lineRule="auto"/>
        <w:ind w:right="642"/>
        <w:rPr>
          <w:sz w:val="24"/>
        </w:rPr>
      </w:pPr>
      <w:r>
        <w:rPr>
          <w:sz w:val="24"/>
        </w:rPr>
        <w:t>Joint students may get a Master of Science (M.S.) degree in either their PGP or in Quantitative Biomedicine but not both (i.e., there is no Joint M.S.).</w:t>
      </w:r>
    </w:p>
    <w:p w:rsidR="004B36FC" w:rsidRDefault="00EE4A3F">
      <w:pPr>
        <w:pStyle w:val="ListParagraph"/>
        <w:numPr>
          <w:ilvl w:val="0"/>
          <w:numId w:val="2"/>
        </w:numPr>
        <w:tabs>
          <w:tab w:val="left" w:pos="471"/>
          <w:tab w:val="left" w:pos="472"/>
        </w:tabs>
        <w:spacing w:before="0" w:line="247" w:lineRule="auto"/>
        <w:ind w:right="110"/>
        <w:rPr>
          <w:sz w:val="24"/>
        </w:rPr>
      </w:pPr>
      <w:r>
        <w:rPr>
          <w:sz w:val="24"/>
        </w:rPr>
        <w:t xml:space="preserve">Students are entitled to seek either a thesis M.S. or a non-thesis, 30-credit M.S. while enrolled in the doctoral program provided they demonstrate a Master’s level of achievement </w:t>
      </w:r>
      <w:r>
        <w:rPr>
          <w:b/>
          <w:sz w:val="24"/>
        </w:rPr>
        <w:t>whether or not they are moving forward to Ph.D. candidacy</w:t>
      </w:r>
      <w:r>
        <w:rPr>
          <w:sz w:val="24"/>
        </w:rPr>
        <w:t>. This will allow such students to either be recognized for their interdisciplinary training at this stage or exit the doctoral program with a credential recognizing the knowledge and skills gained during their graduate study.</w:t>
      </w:r>
    </w:p>
    <w:p w:rsidR="004B36FC" w:rsidRDefault="004B36FC">
      <w:pPr>
        <w:pStyle w:val="BodyText"/>
        <w:spacing w:before="9"/>
      </w:pPr>
    </w:p>
    <w:p w:rsidR="004B36FC" w:rsidRDefault="00EE4A3F">
      <w:pPr>
        <w:pStyle w:val="Heading1"/>
        <w:spacing w:line="247" w:lineRule="auto"/>
        <w:ind w:left="738" w:right="6428" w:hanging="267"/>
      </w:pPr>
      <w:r>
        <w:t>Academic Requirements: Coursework:</w:t>
      </w:r>
    </w:p>
    <w:p w:rsidR="004B36FC" w:rsidRDefault="00EE4A3F">
      <w:pPr>
        <w:pStyle w:val="BodyText"/>
        <w:spacing w:line="247" w:lineRule="auto"/>
        <w:ind w:left="1191" w:right="544"/>
      </w:pPr>
      <w:r>
        <w:t>The course requirements are identical to those described for the Joint Ph.D. program (above).</w:t>
      </w:r>
    </w:p>
    <w:p w:rsidR="004B36FC" w:rsidRDefault="004B36FC">
      <w:pPr>
        <w:pStyle w:val="BodyText"/>
        <w:spacing w:before="9"/>
      </w:pPr>
    </w:p>
    <w:p w:rsidR="004B36FC" w:rsidRDefault="00EE4A3F">
      <w:pPr>
        <w:pStyle w:val="Heading1"/>
        <w:ind w:left="741"/>
      </w:pPr>
      <w:bookmarkStart w:id="28" w:name="_TOC_250013"/>
      <w:bookmarkEnd w:id="28"/>
      <w:r>
        <w:t>Financial Support:</w:t>
      </w:r>
    </w:p>
    <w:p w:rsidR="004B36FC" w:rsidRDefault="00EE4A3F">
      <w:pPr>
        <w:pStyle w:val="BodyText"/>
        <w:spacing w:before="8"/>
        <w:ind w:left="1191"/>
      </w:pPr>
      <w:r>
        <w:t>Financial support is according to the primary graduate program.</w:t>
      </w:r>
    </w:p>
    <w:p w:rsidR="004B36FC" w:rsidRDefault="004B36FC">
      <w:pPr>
        <w:pStyle w:val="BodyText"/>
        <w:spacing w:before="6"/>
        <w:rPr>
          <w:sz w:val="25"/>
        </w:rPr>
      </w:pPr>
    </w:p>
    <w:p w:rsidR="004B36FC" w:rsidRDefault="00EE4A3F">
      <w:pPr>
        <w:pStyle w:val="Heading1"/>
        <w:ind w:left="741"/>
      </w:pPr>
      <w:bookmarkStart w:id="29" w:name="_TOC_250012"/>
      <w:bookmarkEnd w:id="29"/>
      <w:r>
        <w:t>Research Rotations:</w:t>
      </w:r>
    </w:p>
    <w:p w:rsidR="004B36FC" w:rsidRDefault="00EE4A3F">
      <w:pPr>
        <w:pStyle w:val="BodyText"/>
        <w:spacing w:before="9" w:line="247" w:lineRule="auto"/>
        <w:ind w:left="1191" w:right="771"/>
      </w:pPr>
      <w:r>
        <w:t>The research rotation requirements are according to the primary graduate program.</w:t>
      </w:r>
    </w:p>
    <w:p w:rsidR="004B36FC" w:rsidRDefault="004B36FC">
      <w:pPr>
        <w:pStyle w:val="BodyText"/>
        <w:spacing w:before="10"/>
      </w:pPr>
    </w:p>
    <w:p w:rsidR="004B36FC" w:rsidRDefault="00EE4A3F">
      <w:pPr>
        <w:pStyle w:val="Heading1"/>
        <w:ind w:left="741"/>
      </w:pPr>
      <w:bookmarkStart w:id="30" w:name="_TOC_250011"/>
      <w:bookmarkEnd w:id="30"/>
      <w:r>
        <w:t>Choosing a Research Advisor:</w:t>
      </w:r>
    </w:p>
    <w:p w:rsidR="004B36FC" w:rsidRDefault="00EE4A3F">
      <w:pPr>
        <w:pStyle w:val="BodyText"/>
        <w:spacing w:before="9" w:line="247" w:lineRule="auto"/>
        <w:ind w:left="1101" w:right="608"/>
      </w:pPr>
      <w:r>
        <w:t>Choosing a research advisor is identical to that described for the Joint Ph.D. program (above).</w:t>
      </w:r>
    </w:p>
    <w:p w:rsidR="004B36FC" w:rsidRDefault="004B36FC">
      <w:pPr>
        <w:pStyle w:val="BodyText"/>
        <w:spacing w:before="9"/>
      </w:pPr>
    </w:p>
    <w:p w:rsidR="004B36FC" w:rsidRDefault="00EE4A3F">
      <w:pPr>
        <w:pStyle w:val="Heading1"/>
        <w:spacing w:before="1"/>
        <w:ind w:left="741"/>
      </w:pPr>
      <w:bookmarkStart w:id="31" w:name="_TOC_250010"/>
      <w:bookmarkEnd w:id="31"/>
      <w:r>
        <w:t>Qualifying Exam Committees:</w:t>
      </w:r>
    </w:p>
    <w:p w:rsidR="004B36FC" w:rsidRDefault="00EE4A3F">
      <w:pPr>
        <w:pStyle w:val="BodyText"/>
        <w:spacing w:before="9" w:line="247" w:lineRule="auto"/>
        <w:ind w:left="1191" w:right="172"/>
      </w:pPr>
      <w:r>
        <w:t>If the Joint student is on track toward her/his Ph.D., s/he will choose her/his committee(s) as described for Joint Ph.D. students. If the student will not be continuing on the path to her/his Ph.D., the Qualifying Exam committee may also serve as the Master’s Defense Committee and may consist of three faculty members, none of whom must be a member of the Quantitative Biomedicine graduate program faculty and one of whom may be an outside member.</w:t>
      </w:r>
    </w:p>
    <w:p w:rsidR="004B36FC" w:rsidRDefault="004B36FC">
      <w:pPr>
        <w:pStyle w:val="BodyText"/>
        <w:spacing w:before="9"/>
      </w:pPr>
    </w:p>
    <w:p w:rsidR="004B36FC" w:rsidRDefault="00EE4A3F">
      <w:pPr>
        <w:pStyle w:val="Heading1"/>
        <w:spacing w:before="1"/>
        <w:ind w:left="741"/>
      </w:pPr>
      <w:bookmarkStart w:id="32" w:name="_TOC_250009"/>
      <w:bookmarkEnd w:id="32"/>
      <w:r>
        <w:t>Qualifying Exam/Master’s Defense:</w:t>
      </w:r>
    </w:p>
    <w:p w:rsidR="004B36FC" w:rsidRDefault="00EE4A3F">
      <w:pPr>
        <w:pStyle w:val="BodyText"/>
        <w:spacing w:before="9" w:line="247" w:lineRule="auto"/>
        <w:ind w:left="1191" w:right="641"/>
        <w:jc w:val="both"/>
      </w:pPr>
      <w:r>
        <w:t xml:space="preserve">If the student wishes to obtain her/his Master’s </w:t>
      </w:r>
      <w:proofErr w:type="spellStart"/>
      <w:r>
        <w:rPr>
          <w:i/>
        </w:rPr>
        <w:t>en</w:t>
      </w:r>
      <w:proofErr w:type="spellEnd"/>
      <w:r>
        <w:rPr>
          <w:i/>
        </w:rPr>
        <w:t xml:space="preserve"> route </w:t>
      </w:r>
      <w:r>
        <w:t>to obtaining a Joint Ph.D., then the qualifying exam will follow the rules of the primary graduate program.</w:t>
      </w:r>
    </w:p>
    <w:p w:rsidR="004B36FC" w:rsidRDefault="004B36FC">
      <w:pPr>
        <w:pStyle w:val="BodyText"/>
        <w:spacing w:before="9"/>
      </w:pPr>
    </w:p>
    <w:p w:rsidR="004B36FC" w:rsidRDefault="00EE4A3F">
      <w:pPr>
        <w:pStyle w:val="BodyText"/>
        <w:spacing w:before="1" w:line="247" w:lineRule="auto"/>
        <w:ind w:left="1191" w:right="148"/>
      </w:pPr>
      <w:r>
        <w:t>If the student knows beforehand that s/he will be leaving with a Master’s degree, then the Rutgers requirements for a Master’s degree will be followed as outlined in Rutgers Master’s Degree Requirements (above).</w:t>
      </w:r>
    </w:p>
    <w:p w:rsidR="004B36FC" w:rsidRDefault="004B36FC">
      <w:pPr>
        <w:pStyle w:val="BodyText"/>
        <w:spacing w:before="10"/>
      </w:pPr>
    </w:p>
    <w:p w:rsidR="004B36FC" w:rsidRDefault="00EE4A3F">
      <w:pPr>
        <w:pStyle w:val="Heading1"/>
      </w:pPr>
      <w:bookmarkStart w:id="33" w:name="_TOC_250008"/>
      <w:bookmarkEnd w:id="33"/>
      <w:r>
        <w:t>Admissions:</w:t>
      </w:r>
    </w:p>
    <w:p w:rsidR="004B36FC" w:rsidRDefault="00EE4A3F">
      <w:pPr>
        <w:pStyle w:val="Heading1"/>
        <w:spacing w:before="9"/>
        <w:ind w:left="471"/>
      </w:pPr>
      <w:bookmarkStart w:id="34" w:name="_TOC_250007"/>
      <w:bookmarkEnd w:id="34"/>
      <w:r>
        <w:t>Direct entry method:</w:t>
      </w:r>
    </w:p>
    <w:p w:rsidR="004B36FC" w:rsidRDefault="00EE4A3F">
      <w:pPr>
        <w:pStyle w:val="ListParagraph"/>
        <w:numPr>
          <w:ilvl w:val="1"/>
          <w:numId w:val="2"/>
        </w:numPr>
        <w:tabs>
          <w:tab w:val="left" w:pos="832"/>
        </w:tabs>
        <w:spacing w:before="9"/>
        <w:rPr>
          <w:sz w:val="24"/>
        </w:rPr>
      </w:pPr>
      <w:r>
        <w:rPr>
          <w:sz w:val="24"/>
        </w:rPr>
        <w:t>Students apply to enter the Joint Ph.D. program via the PGP (following instructions</w:t>
      </w:r>
    </w:p>
    <w:p w:rsidR="004B36FC" w:rsidRDefault="004B36FC">
      <w:pPr>
        <w:rPr>
          <w:sz w:val="24"/>
        </w:rPr>
        <w:sectPr w:rsidR="004B36FC">
          <w:footerReference w:type="default" r:id="rId33"/>
          <w:pgSz w:w="12240" w:h="15840"/>
          <w:pgMar w:top="1060" w:right="1040" w:bottom="560" w:left="1400" w:header="839" w:footer="377" w:gutter="0"/>
          <w:cols w:space="720"/>
        </w:sectPr>
      </w:pPr>
    </w:p>
    <w:p w:rsidR="004B36FC" w:rsidRDefault="00EE4A3F">
      <w:pPr>
        <w:pStyle w:val="BodyText"/>
        <w:spacing w:before="107" w:line="247" w:lineRule="auto"/>
        <w:ind w:left="1191" w:right="118"/>
      </w:pPr>
      <w:r>
        <w:lastRenderedPageBreak/>
        <w:t>provided on both the PGP and QB websites, indicating interest in the Joint Ph.D. program in the personal essay). Follow the instructions provided on the Graduate Admissions website and apply to the traditional program, which will be your primary program in conjunction with the Quantitative Biomedicine program. The program requirements will correspond to those of the primary program, with the added requirements of including some interdisciplinary coursework (which will often meet the requirements of the primary program) and an interdisciplinary component to the thesis research undertaken.</w:t>
      </w:r>
    </w:p>
    <w:p w:rsidR="004B36FC" w:rsidRDefault="00EE4A3F">
      <w:pPr>
        <w:pStyle w:val="BodyText"/>
        <w:spacing w:line="247" w:lineRule="auto"/>
        <w:ind w:left="1746" w:right="772"/>
      </w:pPr>
      <w:r>
        <w:t xml:space="preserve">o The Graduate School, New Brunswick GSNB: </w:t>
      </w:r>
      <w:hyperlink r:id="rId34">
        <w:r>
          <w:rPr>
            <w:color w:val="0074BC"/>
          </w:rPr>
          <w:t>http://gsnb.rutgers.edu</w:t>
        </w:r>
      </w:hyperlink>
      <w:r>
        <w:rPr>
          <w:color w:val="0074BC"/>
        </w:rPr>
        <w:t xml:space="preserve"> </w:t>
      </w:r>
      <w:r>
        <w:t xml:space="preserve">o Applying </w:t>
      </w:r>
      <w:proofErr w:type="gramStart"/>
      <w:r>
        <w:t>For</w:t>
      </w:r>
      <w:proofErr w:type="gramEnd"/>
      <w:r>
        <w:t xml:space="preserve"> Admission to Graduate School at Rutgers:</w:t>
      </w:r>
    </w:p>
    <w:p w:rsidR="004B36FC" w:rsidRDefault="00C52974">
      <w:pPr>
        <w:pStyle w:val="BodyText"/>
        <w:ind w:left="1911"/>
      </w:pPr>
      <w:hyperlink r:id="rId35">
        <w:r w:rsidR="00EE4A3F">
          <w:rPr>
            <w:color w:val="0074BC"/>
          </w:rPr>
          <w:t>http://gradstudy.rutgers.edu/</w:t>
        </w:r>
      </w:hyperlink>
    </w:p>
    <w:p w:rsidR="004B36FC" w:rsidRDefault="00EE4A3F">
      <w:pPr>
        <w:pStyle w:val="ListParagraph"/>
        <w:numPr>
          <w:ilvl w:val="2"/>
          <w:numId w:val="2"/>
        </w:numPr>
        <w:tabs>
          <w:tab w:val="left" w:pos="1191"/>
          <w:tab w:val="left" w:pos="1192"/>
        </w:tabs>
        <w:spacing w:line="247" w:lineRule="auto"/>
        <w:ind w:right="147"/>
        <w:rPr>
          <w:sz w:val="24"/>
        </w:rPr>
      </w:pPr>
      <w:r>
        <w:rPr>
          <w:sz w:val="24"/>
        </w:rPr>
        <w:t>The PGP directs graduate applications of interested students to the QB admissions committee for evaluation, requesting consideration for a joint degree.</w:t>
      </w:r>
    </w:p>
    <w:p w:rsidR="004B36FC" w:rsidRDefault="00EE4A3F">
      <w:pPr>
        <w:pStyle w:val="ListParagraph"/>
        <w:numPr>
          <w:ilvl w:val="2"/>
          <w:numId w:val="2"/>
        </w:numPr>
        <w:tabs>
          <w:tab w:val="left" w:pos="1191"/>
          <w:tab w:val="left" w:pos="1192"/>
        </w:tabs>
        <w:spacing w:before="0" w:line="247" w:lineRule="auto"/>
        <w:ind w:right="708"/>
        <w:rPr>
          <w:sz w:val="24"/>
        </w:rPr>
      </w:pPr>
      <w:r>
        <w:rPr>
          <w:sz w:val="24"/>
        </w:rPr>
        <w:t>The PGP and QB admissions committees individually render their acceptance decisions.</w:t>
      </w:r>
    </w:p>
    <w:p w:rsidR="004B36FC" w:rsidRDefault="00EE4A3F">
      <w:pPr>
        <w:pStyle w:val="ListParagraph"/>
        <w:numPr>
          <w:ilvl w:val="2"/>
          <w:numId w:val="2"/>
        </w:numPr>
        <w:tabs>
          <w:tab w:val="left" w:pos="1191"/>
          <w:tab w:val="left" w:pos="1192"/>
        </w:tabs>
        <w:spacing w:before="0"/>
        <w:rPr>
          <w:sz w:val="24"/>
        </w:rPr>
      </w:pPr>
      <w:r>
        <w:rPr>
          <w:sz w:val="24"/>
        </w:rPr>
        <w:t>Acceptance by both programs results in admittance to the Joint Ph.D. program.</w:t>
      </w:r>
    </w:p>
    <w:p w:rsidR="004B36FC" w:rsidRDefault="00EE4A3F">
      <w:pPr>
        <w:pStyle w:val="ListParagraph"/>
        <w:numPr>
          <w:ilvl w:val="2"/>
          <w:numId w:val="2"/>
        </w:numPr>
        <w:tabs>
          <w:tab w:val="left" w:pos="1191"/>
          <w:tab w:val="left" w:pos="1192"/>
        </w:tabs>
        <w:rPr>
          <w:sz w:val="24"/>
        </w:rPr>
      </w:pPr>
      <w:r>
        <w:rPr>
          <w:sz w:val="24"/>
        </w:rPr>
        <w:t>Acceptance by the PGP only results in a traditional one-discipline education.</w:t>
      </w:r>
    </w:p>
    <w:p w:rsidR="004B36FC" w:rsidRDefault="004B36FC">
      <w:pPr>
        <w:pStyle w:val="BodyText"/>
        <w:spacing w:before="6"/>
        <w:rPr>
          <w:sz w:val="25"/>
        </w:rPr>
      </w:pPr>
    </w:p>
    <w:p w:rsidR="004B36FC" w:rsidRDefault="00EE4A3F">
      <w:pPr>
        <w:pStyle w:val="Heading1"/>
        <w:ind w:left="831"/>
      </w:pPr>
      <w:bookmarkStart w:id="35" w:name="_TOC_250006"/>
      <w:bookmarkEnd w:id="35"/>
      <w:r>
        <w:t>Delayed entry method:</w:t>
      </w:r>
    </w:p>
    <w:p w:rsidR="004B36FC" w:rsidRDefault="00EE4A3F">
      <w:pPr>
        <w:pStyle w:val="ListParagraph"/>
        <w:numPr>
          <w:ilvl w:val="2"/>
          <w:numId w:val="2"/>
        </w:numPr>
        <w:tabs>
          <w:tab w:val="left" w:pos="1191"/>
          <w:tab w:val="left" w:pos="1192"/>
        </w:tabs>
        <w:spacing w:before="9" w:line="247" w:lineRule="auto"/>
        <w:ind w:right="475"/>
        <w:rPr>
          <w:sz w:val="24"/>
        </w:rPr>
      </w:pPr>
      <w:r>
        <w:rPr>
          <w:sz w:val="24"/>
        </w:rPr>
        <w:t>Students apply to the Joint Ph.D. program after beginning graduate school, providing a one-page personal statement, a recommendation letter(s) from the student's primary advisor and QB co-advisor (if the primary advisor is not a QB faculty member), the student's original graduate school application material, and (unofficial) transcript(s) corresponding to any previous programs of study. It is advisable to apply early during graduate school in order to receive the guidance and educational enhancement that come with being a Joint Ph.D. student.</w:t>
      </w:r>
    </w:p>
    <w:p w:rsidR="004B36FC" w:rsidRDefault="00EE4A3F">
      <w:pPr>
        <w:pStyle w:val="ListParagraph"/>
        <w:numPr>
          <w:ilvl w:val="2"/>
          <w:numId w:val="2"/>
        </w:numPr>
        <w:tabs>
          <w:tab w:val="left" w:pos="1191"/>
          <w:tab w:val="left" w:pos="1192"/>
        </w:tabs>
        <w:spacing w:before="1" w:line="247" w:lineRule="auto"/>
        <w:ind w:right="828"/>
        <w:rPr>
          <w:sz w:val="24"/>
        </w:rPr>
      </w:pPr>
      <w:r>
        <w:rPr>
          <w:sz w:val="24"/>
        </w:rPr>
        <w:t>The QB admission committee evaluates the application and communicates a decision, typically within a month of its receipt.</w:t>
      </w:r>
    </w:p>
    <w:p w:rsidR="004B36FC" w:rsidRDefault="004B36FC">
      <w:pPr>
        <w:pStyle w:val="BodyText"/>
        <w:rPr>
          <w:sz w:val="26"/>
        </w:rPr>
      </w:pPr>
    </w:p>
    <w:p w:rsidR="004B36FC" w:rsidRDefault="004B36FC">
      <w:pPr>
        <w:pStyle w:val="BodyText"/>
        <w:spacing w:before="7"/>
        <w:rPr>
          <w:sz w:val="23"/>
        </w:rPr>
      </w:pPr>
    </w:p>
    <w:p w:rsidR="004B36FC" w:rsidRDefault="00EE4A3F">
      <w:pPr>
        <w:pStyle w:val="Heading1"/>
        <w:numPr>
          <w:ilvl w:val="0"/>
          <w:numId w:val="9"/>
        </w:numPr>
        <w:tabs>
          <w:tab w:val="left" w:pos="539"/>
        </w:tabs>
        <w:ind w:left="538" w:hanging="427"/>
      </w:pPr>
      <w:r>
        <w:t xml:space="preserve">M.D./Ph.D. or M.D./Joint Ph.D. </w:t>
      </w:r>
      <w:proofErr w:type="gramStart"/>
      <w:r>
        <w:t>Program  (</w:t>
      </w:r>
      <w:proofErr w:type="gramEnd"/>
      <w:r>
        <w:t>Format)</w:t>
      </w:r>
    </w:p>
    <w:p w:rsidR="004B36FC" w:rsidRDefault="00EE4A3F">
      <w:pPr>
        <w:pStyle w:val="BodyText"/>
        <w:spacing w:before="8" w:line="247" w:lineRule="auto"/>
        <w:ind w:left="111" w:right="544"/>
      </w:pPr>
      <w:r>
        <w:t>Interested students can work toward an M.D./Ph.D. or an M.D./Joint Ph.D. with QB as the Ph.D. program or the secondary Ph.D. program, respectively. This education consists of:</w:t>
      </w:r>
    </w:p>
    <w:p w:rsidR="004B36FC" w:rsidRDefault="004B36FC">
      <w:pPr>
        <w:pStyle w:val="BodyText"/>
        <w:spacing w:before="11"/>
        <w:rPr>
          <w:sz w:val="33"/>
        </w:rPr>
      </w:pPr>
    </w:p>
    <w:p w:rsidR="004B36FC" w:rsidRDefault="00EE4A3F">
      <w:pPr>
        <w:pStyle w:val="BodyText"/>
        <w:spacing w:line="247" w:lineRule="auto"/>
        <w:ind w:left="1206" w:right="703" w:hanging="1080"/>
      </w:pPr>
      <w:r>
        <w:t>First 2 years: Take the medical school curriculum; complete 2-3 research rotations; take USMLE Step 1 exams</w:t>
      </w:r>
    </w:p>
    <w:p w:rsidR="004B36FC" w:rsidRDefault="00EE4A3F">
      <w:pPr>
        <w:pStyle w:val="BodyText"/>
        <w:spacing w:before="1" w:line="247" w:lineRule="auto"/>
        <w:ind w:left="126" w:right="782"/>
      </w:pPr>
      <w:r>
        <w:t>Next 3-4 years: Conduct thesis research and participate in longitudinal clinical activities Final 2 years: Complete core clinical clerkships; take USMLE Step 2 exams; apply for</w:t>
      </w:r>
    </w:p>
    <w:p w:rsidR="004B36FC" w:rsidRDefault="00EE4A3F">
      <w:pPr>
        <w:pStyle w:val="BodyText"/>
        <w:spacing w:before="1"/>
        <w:ind w:left="1206"/>
      </w:pPr>
      <w:r>
        <w:t>residency</w:t>
      </w:r>
    </w:p>
    <w:p w:rsidR="004B36FC" w:rsidRDefault="00EE4A3F">
      <w:pPr>
        <w:pStyle w:val="BodyText"/>
        <w:spacing w:before="9" w:line="247" w:lineRule="auto"/>
        <w:ind w:left="111" w:right="851"/>
      </w:pPr>
      <w:r>
        <w:t xml:space="preserve">The medical education program (including application instructions) is described </w:t>
      </w:r>
      <w:hyperlink r:id="rId36">
        <w:r>
          <w:rPr>
            <w:u w:val="single"/>
          </w:rPr>
          <w:t>here</w:t>
        </w:r>
      </w:hyperlink>
      <w:r>
        <w:t>. Selection of the QB program for the Ph.D. or part of the Joint Ph.D. is normally done in conjunction with the student selecting her/his research group.</w:t>
      </w:r>
    </w:p>
    <w:p w:rsidR="004B36FC" w:rsidRDefault="004B36FC">
      <w:pPr>
        <w:pStyle w:val="BodyText"/>
        <w:rPr>
          <w:sz w:val="26"/>
        </w:rPr>
      </w:pPr>
    </w:p>
    <w:p w:rsidR="004B36FC" w:rsidRDefault="004B36FC">
      <w:pPr>
        <w:pStyle w:val="BodyText"/>
        <w:spacing w:before="7"/>
        <w:rPr>
          <w:sz w:val="23"/>
        </w:rPr>
      </w:pPr>
    </w:p>
    <w:p w:rsidR="004B36FC" w:rsidRDefault="00EE4A3F">
      <w:pPr>
        <w:pStyle w:val="Heading1"/>
        <w:numPr>
          <w:ilvl w:val="0"/>
          <w:numId w:val="9"/>
        </w:numPr>
        <w:tabs>
          <w:tab w:val="left" w:pos="473"/>
        </w:tabs>
        <w:ind w:left="472" w:hanging="361"/>
      </w:pPr>
      <w:r>
        <w:t>Quantitative Biomedicine Student Learning Goals</w:t>
      </w:r>
    </w:p>
    <w:p w:rsidR="004B36FC" w:rsidRDefault="00EE4A3F">
      <w:pPr>
        <w:pStyle w:val="BodyText"/>
        <w:spacing w:before="8" w:line="247" w:lineRule="auto"/>
        <w:ind w:left="111" w:right="517"/>
      </w:pPr>
      <w:r>
        <w:t>The doctoral program in Quantitative Biomedicine trains students at the highest level to assume leadership roles in interdisciplinary teams addressing problems at the interface of biology and medicine with the quantitative sciences.</w:t>
      </w:r>
    </w:p>
    <w:p w:rsidR="004B36FC" w:rsidRDefault="004B36FC">
      <w:pPr>
        <w:spacing w:line="247" w:lineRule="auto"/>
        <w:sectPr w:rsidR="004B36FC">
          <w:footerReference w:type="default" r:id="rId37"/>
          <w:pgSz w:w="12240" w:h="15840"/>
          <w:pgMar w:top="1060" w:right="1040" w:bottom="560" w:left="1040" w:header="839" w:footer="377" w:gutter="0"/>
          <w:pgNumType w:start="21"/>
          <w:cols w:space="720"/>
        </w:sectPr>
      </w:pPr>
    </w:p>
    <w:p w:rsidR="004B36FC" w:rsidRDefault="004B36FC">
      <w:pPr>
        <w:pStyle w:val="BodyText"/>
        <w:spacing w:before="1"/>
        <w:rPr>
          <w:sz w:val="26"/>
        </w:rPr>
      </w:pPr>
    </w:p>
    <w:p w:rsidR="004B36FC" w:rsidRDefault="00EE4A3F">
      <w:pPr>
        <w:pStyle w:val="Heading1"/>
        <w:spacing w:before="92" w:line="247" w:lineRule="auto"/>
        <w:ind w:right="506"/>
      </w:pPr>
      <w:r>
        <w:t>Learning Goal 1 for Students: Attain marked ability, scholarship, research, and leadership skills at the interface of biology and medicine with the mathematical and physical sciences.</w:t>
      </w:r>
    </w:p>
    <w:p w:rsidR="004B36FC" w:rsidRDefault="004B36FC">
      <w:pPr>
        <w:pStyle w:val="BodyText"/>
        <w:spacing w:before="9"/>
        <w:rPr>
          <w:b/>
        </w:rPr>
      </w:pPr>
    </w:p>
    <w:p w:rsidR="004B36FC" w:rsidRDefault="00EE4A3F">
      <w:pPr>
        <w:pStyle w:val="BodyText"/>
        <w:ind w:left="111"/>
      </w:pPr>
      <w:r>
        <w:t>Assessment of student achievement of Goal 1:</w:t>
      </w:r>
    </w:p>
    <w:p w:rsidR="004B36FC" w:rsidRDefault="00EE4A3F">
      <w:pPr>
        <w:pStyle w:val="ListParagraph"/>
        <w:numPr>
          <w:ilvl w:val="1"/>
          <w:numId w:val="9"/>
        </w:numPr>
        <w:tabs>
          <w:tab w:val="left" w:pos="831"/>
          <w:tab w:val="left" w:pos="832"/>
        </w:tabs>
        <w:rPr>
          <w:sz w:val="24"/>
        </w:rPr>
      </w:pPr>
      <w:r>
        <w:rPr>
          <w:sz w:val="24"/>
        </w:rPr>
        <w:t>Grades in graduate courses</w:t>
      </w:r>
    </w:p>
    <w:p w:rsidR="004B36FC" w:rsidRDefault="00EE4A3F">
      <w:pPr>
        <w:pStyle w:val="ListParagraph"/>
        <w:numPr>
          <w:ilvl w:val="1"/>
          <w:numId w:val="9"/>
        </w:numPr>
        <w:tabs>
          <w:tab w:val="left" w:pos="831"/>
          <w:tab w:val="left" w:pos="832"/>
        </w:tabs>
        <w:spacing w:line="247" w:lineRule="auto"/>
        <w:ind w:right="227"/>
        <w:rPr>
          <w:sz w:val="24"/>
        </w:rPr>
      </w:pPr>
      <w:r>
        <w:rPr>
          <w:sz w:val="24"/>
        </w:rPr>
        <w:t>Attendance of seminars and lunches with the speakers in the interdisciplinary Institute for Quantitative Biomedicine and Center for Advanced Biotechnology and Medicine seminar series</w:t>
      </w:r>
    </w:p>
    <w:p w:rsidR="004B36FC" w:rsidRDefault="00EE4A3F">
      <w:pPr>
        <w:pStyle w:val="ListParagraph"/>
        <w:numPr>
          <w:ilvl w:val="1"/>
          <w:numId w:val="9"/>
        </w:numPr>
        <w:tabs>
          <w:tab w:val="left" w:pos="831"/>
          <w:tab w:val="left" w:pos="832"/>
        </w:tabs>
        <w:spacing w:before="0" w:line="247" w:lineRule="auto"/>
        <w:ind w:right="241"/>
        <w:rPr>
          <w:sz w:val="24"/>
        </w:rPr>
      </w:pPr>
      <w:r>
        <w:rPr>
          <w:sz w:val="24"/>
        </w:rPr>
        <w:t>Attendance of at least one Winter Interdisciplinary Quantitative Biology Boot Camp provided by the Institute for Quantitative Biomedicine as a student and/or instructor, with evolving areas of focus consisting of lectures, hands-on workshops, collaborative exercises, a student-organized final presentation, and daily career-training sessions</w:t>
      </w:r>
    </w:p>
    <w:p w:rsidR="004B36FC" w:rsidRDefault="00EE4A3F">
      <w:pPr>
        <w:pStyle w:val="ListParagraph"/>
        <w:numPr>
          <w:ilvl w:val="1"/>
          <w:numId w:val="9"/>
        </w:numPr>
        <w:tabs>
          <w:tab w:val="left" w:pos="831"/>
          <w:tab w:val="left" w:pos="832"/>
        </w:tabs>
        <w:spacing w:before="0"/>
        <w:rPr>
          <w:sz w:val="24"/>
        </w:rPr>
      </w:pPr>
      <w:r>
        <w:rPr>
          <w:sz w:val="24"/>
        </w:rPr>
        <w:t>Qualifying examinations assessing depth and breadth of knowledge</w:t>
      </w:r>
    </w:p>
    <w:p w:rsidR="004B36FC" w:rsidRDefault="00EE4A3F">
      <w:pPr>
        <w:pStyle w:val="ListParagraph"/>
        <w:numPr>
          <w:ilvl w:val="1"/>
          <w:numId w:val="9"/>
        </w:numPr>
        <w:tabs>
          <w:tab w:val="left" w:pos="831"/>
          <w:tab w:val="left" w:pos="832"/>
        </w:tabs>
        <w:spacing w:line="247" w:lineRule="auto"/>
        <w:ind w:right="948"/>
        <w:rPr>
          <w:sz w:val="24"/>
        </w:rPr>
      </w:pPr>
      <w:r>
        <w:rPr>
          <w:sz w:val="24"/>
        </w:rPr>
        <w:t>Review of student progress by faculty and graduate program director/associate director with close advising and mentoring</w:t>
      </w:r>
    </w:p>
    <w:p w:rsidR="004B36FC" w:rsidRDefault="00EE4A3F">
      <w:pPr>
        <w:pStyle w:val="ListParagraph"/>
        <w:numPr>
          <w:ilvl w:val="1"/>
          <w:numId w:val="9"/>
        </w:numPr>
        <w:tabs>
          <w:tab w:val="left" w:pos="831"/>
          <w:tab w:val="left" w:pos="832"/>
        </w:tabs>
        <w:spacing w:before="0" w:line="247" w:lineRule="auto"/>
        <w:ind w:right="534"/>
        <w:rPr>
          <w:sz w:val="24"/>
        </w:rPr>
      </w:pPr>
      <w:r>
        <w:rPr>
          <w:sz w:val="24"/>
        </w:rPr>
        <w:t>Publications in peer-reviewed journals (with at least one first-authorship publication expected)</w:t>
      </w:r>
    </w:p>
    <w:p w:rsidR="004B36FC" w:rsidRDefault="00EE4A3F">
      <w:pPr>
        <w:pStyle w:val="ListParagraph"/>
        <w:numPr>
          <w:ilvl w:val="1"/>
          <w:numId w:val="9"/>
        </w:numPr>
        <w:tabs>
          <w:tab w:val="left" w:pos="831"/>
          <w:tab w:val="left" w:pos="832"/>
        </w:tabs>
        <w:spacing w:before="0" w:line="247" w:lineRule="auto"/>
        <w:ind w:right="160"/>
        <w:rPr>
          <w:sz w:val="24"/>
        </w:rPr>
      </w:pPr>
      <w:r>
        <w:rPr>
          <w:sz w:val="24"/>
        </w:rPr>
        <w:t>Guidance toward opportunities for and expected placement in positions and careers that benefit from ability and scholarship in those aspects of the biological sciences that can be enhanced through the application of techniques and concepts from the mathematical and physical sciences</w:t>
      </w:r>
    </w:p>
    <w:p w:rsidR="004B36FC" w:rsidRDefault="004B36FC">
      <w:pPr>
        <w:pStyle w:val="BodyText"/>
        <w:spacing w:before="9"/>
      </w:pPr>
    </w:p>
    <w:p w:rsidR="004B36FC" w:rsidRDefault="00EE4A3F">
      <w:pPr>
        <w:pStyle w:val="BodyText"/>
        <w:ind w:left="111"/>
      </w:pPr>
      <w:r>
        <w:t>Role of the program in helping students to achieve Goal 1:</w:t>
      </w:r>
    </w:p>
    <w:p w:rsidR="004B36FC" w:rsidRDefault="00EE4A3F">
      <w:pPr>
        <w:pStyle w:val="ListParagraph"/>
        <w:numPr>
          <w:ilvl w:val="1"/>
          <w:numId w:val="9"/>
        </w:numPr>
        <w:tabs>
          <w:tab w:val="left" w:pos="831"/>
          <w:tab w:val="left" w:pos="832"/>
        </w:tabs>
        <w:spacing w:line="247" w:lineRule="auto"/>
        <w:ind w:right="1254"/>
        <w:rPr>
          <w:sz w:val="24"/>
        </w:rPr>
      </w:pPr>
      <w:r>
        <w:rPr>
          <w:sz w:val="24"/>
        </w:rPr>
        <w:t>Close advising to assure that students are being prepared in a coherent and academically rigorous fashion</w:t>
      </w:r>
    </w:p>
    <w:p w:rsidR="004B36FC" w:rsidRDefault="00EE4A3F">
      <w:pPr>
        <w:pStyle w:val="ListParagraph"/>
        <w:numPr>
          <w:ilvl w:val="1"/>
          <w:numId w:val="9"/>
        </w:numPr>
        <w:tabs>
          <w:tab w:val="left" w:pos="831"/>
          <w:tab w:val="left" w:pos="832"/>
        </w:tabs>
        <w:spacing w:before="0" w:line="247" w:lineRule="auto"/>
        <w:ind w:right="161"/>
        <w:rPr>
          <w:sz w:val="24"/>
        </w:rPr>
      </w:pPr>
      <w:r>
        <w:rPr>
          <w:sz w:val="24"/>
        </w:rPr>
        <w:t>Annual review of academic performance and progress toward a degree in the program by a three-member faculty committee</w:t>
      </w:r>
    </w:p>
    <w:p w:rsidR="004B36FC" w:rsidRDefault="00EE4A3F">
      <w:pPr>
        <w:pStyle w:val="ListParagraph"/>
        <w:numPr>
          <w:ilvl w:val="1"/>
          <w:numId w:val="9"/>
        </w:numPr>
        <w:tabs>
          <w:tab w:val="left" w:pos="831"/>
          <w:tab w:val="left" w:pos="832"/>
        </w:tabs>
        <w:spacing w:before="0"/>
        <w:rPr>
          <w:sz w:val="24"/>
        </w:rPr>
      </w:pPr>
      <w:r>
        <w:rPr>
          <w:sz w:val="24"/>
        </w:rPr>
        <w:t>Evaluations of effectiveness of assistant teaching</w:t>
      </w:r>
    </w:p>
    <w:p w:rsidR="004B36FC" w:rsidRDefault="00EE4A3F">
      <w:pPr>
        <w:pStyle w:val="ListParagraph"/>
        <w:numPr>
          <w:ilvl w:val="2"/>
          <w:numId w:val="9"/>
        </w:numPr>
        <w:tabs>
          <w:tab w:val="left" w:pos="1551"/>
          <w:tab w:val="left" w:pos="1552"/>
        </w:tabs>
        <w:rPr>
          <w:sz w:val="24"/>
        </w:rPr>
      </w:pPr>
      <w:r>
        <w:rPr>
          <w:sz w:val="24"/>
        </w:rPr>
        <w:t>Student evaluation of overall effectiveness in teaching</w:t>
      </w:r>
    </w:p>
    <w:p w:rsidR="004B36FC" w:rsidRDefault="00EE4A3F">
      <w:pPr>
        <w:pStyle w:val="ListParagraph"/>
        <w:numPr>
          <w:ilvl w:val="2"/>
          <w:numId w:val="9"/>
        </w:numPr>
        <w:tabs>
          <w:tab w:val="left" w:pos="1551"/>
          <w:tab w:val="left" w:pos="1552"/>
        </w:tabs>
        <w:spacing w:line="247" w:lineRule="auto"/>
        <w:ind w:right="322"/>
        <w:rPr>
          <w:sz w:val="24"/>
        </w:rPr>
      </w:pPr>
      <w:r>
        <w:rPr>
          <w:sz w:val="24"/>
        </w:rPr>
        <w:t>If effectiveness is below expectations, the student is to work with instructors to improve her/his effectiveness</w:t>
      </w:r>
    </w:p>
    <w:p w:rsidR="004B36FC" w:rsidRDefault="00EE4A3F">
      <w:pPr>
        <w:pStyle w:val="ListParagraph"/>
        <w:numPr>
          <w:ilvl w:val="1"/>
          <w:numId w:val="9"/>
        </w:numPr>
        <w:tabs>
          <w:tab w:val="left" w:pos="831"/>
          <w:tab w:val="left" w:pos="832"/>
        </w:tabs>
        <w:spacing w:before="0"/>
        <w:rPr>
          <w:sz w:val="24"/>
        </w:rPr>
      </w:pPr>
      <w:r>
        <w:rPr>
          <w:sz w:val="24"/>
        </w:rPr>
        <w:t>Periodic review of curricular offerings, degree requirements and assessment tools</w:t>
      </w:r>
    </w:p>
    <w:p w:rsidR="004B36FC" w:rsidRDefault="00EE4A3F">
      <w:pPr>
        <w:pStyle w:val="ListParagraph"/>
        <w:numPr>
          <w:ilvl w:val="2"/>
          <w:numId w:val="9"/>
        </w:numPr>
        <w:tabs>
          <w:tab w:val="left" w:pos="1551"/>
          <w:tab w:val="left" w:pos="1552"/>
        </w:tabs>
        <w:rPr>
          <w:sz w:val="24"/>
        </w:rPr>
      </w:pPr>
      <w:r>
        <w:rPr>
          <w:sz w:val="24"/>
        </w:rPr>
        <w:t>By program faculty, graduate program director, and associate program director</w:t>
      </w:r>
    </w:p>
    <w:p w:rsidR="004B36FC" w:rsidRDefault="00EE4A3F">
      <w:pPr>
        <w:pStyle w:val="ListParagraph"/>
        <w:numPr>
          <w:ilvl w:val="2"/>
          <w:numId w:val="9"/>
        </w:numPr>
        <w:tabs>
          <w:tab w:val="left" w:pos="1551"/>
          <w:tab w:val="left" w:pos="1552"/>
        </w:tabs>
        <w:rPr>
          <w:sz w:val="24"/>
        </w:rPr>
      </w:pPr>
      <w:r>
        <w:rPr>
          <w:sz w:val="24"/>
        </w:rPr>
        <w:t>By consultation with the office of the dean of the graduate school</w:t>
      </w:r>
    </w:p>
    <w:p w:rsidR="004B36FC" w:rsidRDefault="004B36FC">
      <w:pPr>
        <w:pStyle w:val="BodyText"/>
        <w:spacing w:before="6"/>
        <w:rPr>
          <w:sz w:val="25"/>
        </w:rPr>
      </w:pPr>
    </w:p>
    <w:p w:rsidR="004B36FC" w:rsidRDefault="00EE4A3F">
      <w:pPr>
        <w:pStyle w:val="Heading1"/>
      </w:pPr>
      <w:r>
        <w:t>Learning Goal 2 for Students:  Engage in and conduct original research</w:t>
      </w:r>
    </w:p>
    <w:p w:rsidR="004B36FC" w:rsidRDefault="004B36FC">
      <w:pPr>
        <w:pStyle w:val="BodyText"/>
        <w:spacing w:before="6"/>
        <w:rPr>
          <w:b/>
          <w:sz w:val="25"/>
        </w:rPr>
      </w:pPr>
    </w:p>
    <w:p w:rsidR="004B36FC" w:rsidRDefault="00EE4A3F">
      <w:pPr>
        <w:pStyle w:val="BodyText"/>
        <w:ind w:left="111"/>
      </w:pPr>
      <w:r>
        <w:t>Assessment of graduate student achievement of Goal 2:</w:t>
      </w:r>
    </w:p>
    <w:p w:rsidR="004B36FC" w:rsidRDefault="00EE4A3F">
      <w:pPr>
        <w:pStyle w:val="ListParagraph"/>
        <w:numPr>
          <w:ilvl w:val="1"/>
          <w:numId w:val="9"/>
        </w:numPr>
        <w:tabs>
          <w:tab w:val="left" w:pos="831"/>
          <w:tab w:val="left" w:pos="832"/>
        </w:tabs>
        <w:rPr>
          <w:sz w:val="24"/>
        </w:rPr>
      </w:pPr>
      <w:r>
        <w:rPr>
          <w:sz w:val="24"/>
        </w:rPr>
        <w:t>Preparation of and defense of Ph.D. dissertation proposal</w:t>
      </w:r>
    </w:p>
    <w:p w:rsidR="004B36FC" w:rsidRDefault="00EE4A3F">
      <w:pPr>
        <w:pStyle w:val="ListParagraph"/>
        <w:numPr>
          <w:ilvl w:val="1"/>
          <w:numId w:val="9"/>
        </w:numPr>
        <w:tabs>
          <w:tab w:val="left" w:pos="831"/>
          <w:tab w:val="left" w:pos="832"/>
        </w:tabs>
        <w:rPr>
          <w:sz w:val="24"/>
        </w:rPr>
      </w:pPr>
      <w:r>
        <w:rPr>
          <w:sz w:val="24"/>
        </w:rPr>
        <w:t>Assessment of quality of Ph.D. dissertation:</w:t>
      </w:r>
    </w:p>
    <w:p w:rsidR="004B36FC" w:rsidRDefault="00EE4A3F">
      <w:pPr>
        <w:pStyle w:val="ListParagraph"/>
        <w:numPr>
          <w:ilvl w:val="2"/>
          <w:numId w:val="9"/>
        </w:numPr>
        <w:tabs>
          <w:tab w:val="left" w:pos="1551"/>
          <w:tab w:val="left" w:pos="1552"/>
        </w:tabs>
        <w:rPr>
          <w:sz w:val="24"/>
        </w:rPr>
      </w:pPr>
      <w:r>
        <w:rPr>
          <w:sz w:val="24"/>
        </w:rPr>
        <w:t>Critical reading of dissertation by student’s thesis advisory committee</w:t>
      </w:r>
    </w:p>
    <w:p w:rsidR="004B36FC" w:rsidRDefault="00EE4A3F">
      <w:pPr>
        <w:pStyle w:val="ListParagraph"/>
        <w:numPr>
          <w:ilvl w:val="2"/>
          <w:numId w:val="9"/>
        </w:numPr>
        <w:tabs>
          <w:tab w:val="left" w:pos="1551"/>
          <w:tab w:val="left" w:pos="1552"/>
        </w:tabs>
        <w:rPr>
          <w:sz w:val="24"/>
        </w:rPr>
      </w:pPr>
      <w:r>
        <w:rPr>
          <w:sz w:val="24"/>
        </w:rPr>
        <w:t>Public defense of dissertation</w:t>
      </w:r>
    </w:p>
    <w:p w:rsidR="004B36FC" w:rsidRDefault="00EE4A3F">
      <w:pPr>
        <w:pStyle w:val="ListParagraph"/>
        <w:numPr>
          <w:ilvl w:val="1"/>
          <w:numId w:val="9"/>
        </w:numPr>
        <w:tabs>
          <w:tab w:val="left" w:pos="831"/>
          <w:tab w:val="left" w:pos="832"/>
        </w:tabs>
        <w:spacing w:line="247" w:lineRule="auto"/>
        <w:ind w:right="654"/>
        <w:rPr>
          <w:sz w:val="24"/>
        </w:rPr>
      </w:pPr>
      <w:r>
        <w:rPr>
          <w:sz w:val="24"/>
        </w:rPr>
        <w:t>Submission and acceptance of peer-reviewed articles and conference papers and posters</w:t>
      </w:r>
    </w:p>
    <w:p w:rsidR="004B36FC" w:rsidRDefault="00EE4A3F">
      <w:pPr>
        <w:pStyle w:val="ListParagraph"/>
        <w:numPr>
          <w:ilvl w:val="1"/>
          <w:numId w:val="9"/>
        </w:numPr>
        <w:tabs>
          <w:tab w:val="left" w:pos="831"/>
          <w:tab w:val="left" w:pos="832"/>
        </w:tabs>
        <w:spacing w:before="0"/>
        <w:rPr>
          <w:sz w:val="24"/>
        </w:rPr>
      </w:pPr>
      <w:r>
        <w:rPr>
          <w:sz w:val="24"/>
        </w:rPr>
        <w:t>Achievement of professional placements</w:t>
      </w:r>
    </w:p>
    <w:p w:rsidR="004B36FC" w:rsidRDefault="00EE4A3F">
      <w:pPr>
        <w:pStyle w:val="ListParagraph"/>
        <w:numPr>
          <w:ilvl w:val="1"/>
          <w:numId w:val="9"/>
        </w:numPr>
        <w:tabs>
          <w:tab w:val="left" w:pos="831"/>
          <w:tab w:val="left" w:pos="832"/>
        </w:tabs>
        <w:rPr>
          <w:sz w:val="24"/>
        </w:rPr>
      </w:pPr>
      <w:r>
        <w:rPr>
          <w:sz w:val="24"/>
        </w:rPr>
        <w:t>Individual attainment of grants, fellowships, or scholarships, if applicable</w:t>
      </w:r>
    </w:p>
    <w:p w:rsidR="004B36FC" w:rsidRDefault="004B36FC">
      <w:pPr>
        <w:rPr>
          <w:sz w:val="24"/>
        </w:rPr>
        <w:sectPr w:rsidR="004B36FC">
          <w:pgSz w:w="12240" w:h="15840"/>
          <w:pgMar w:top="1060" w:right="1040" w:bottom="560" w:left="1040" w:header="839" w:footer="377" w:gutter="0"/>
          <w:cols w:space="720"/>
        </w:sectPr>
      </w:pPr>
    </w:p>
    <w:p w:rsidR="004B36FC" w:rsidRDefault="004B36FC">
      <w:pPr>
        <w:pStyle w:val="BodyText"/>
        <w:spacing w:before="1"/>
        <w:rPr>
          <w:sz w:val="26"/>
        </w:rPr>
      </w:pPr>
    </w:p>
    <w:p w:rsidR="004B36FC" w:rsidRDefault="00EE4A3F">
      <w:pPr>
        <w:pStyle w:val="BodyText"/>
        <w:spacing w:before="92"/>
        <w:ind w:left="111"/>
      </w:pPr>
      <w:r>
        <w:t>Role of the graduate program in helping students achieve Goal 2:</w:t>
      </w:r>
    </w:p>
    <w:p w:rsidR="004B36FC" w:rsidRDefault="00EE4A3F">
      <w:pPr>
        <w:pStyle w:val="ListParagraph"/>
        <w:numPr>
          <w:ilvl w:val="1"/>
          <w:numId w:val="9"/>
        </w:numPr>
        <w:tabs>
          <w:tab w:val="left" w:pos="831"/>
          <w:tab w:val="left" w:pos="832"/>
        </w:tabs>
        <w:rPr>
          <w:sz w:val="24"/>
        </w:rPr>
      </w:pPr>
      <w:r>
        <w:rPr>
          <w:sz w:val="24"/>
        </w:rPr>
        <w:t>Provide comprehensive advising and assist in the identification of mentors</w:t>
      </w:r>
    </w:p>
    <w:p w:rsidR="004B36FC" w:rsidRDefault="00EE4A3F">
      <w:pPr>
        <w:pStyle w:val="ListParagraph"/>
        <w:numPr>
          <w:ilvl w:val="1"/>
          <w:numId w:val="9"/>
        </w:numPr>
        <w:tabs>
          <w:tab w:val="left" w:pos="831"/>
          <w:tab w:val="left" w:pos="832"/>
        </w:tabs>
        <w:spacing w:line="247" w:lineRule="auto"/>
        <w:ind w:right="774"/>
        <w:rPr>
          <w:sz w:val="24"/>
        </w:rPr>
      </w:pPr>
      <w:r>
        <w:rPr>
          <w:sz w:val="24"/>
        </w:rPr>
        <w:t>Provide early introduction to opportunities for research and exposure to research topics and methods</w:t>
      </w:r>
    </w:p>
    <w:p w:rsidR="004B36FC" w:rsidRDefault="00EE4A3F">
      <w:pPr>
        <w:pStyle w:val="ListParagraph"/>
        <w:numPr>
          <w:ilvl w:val="1"/>
          <w:numId w:val="9"/>
        </w:numPr>
        <w:tabs>
          <w:tab w:val="left" w:pos="831"/>
          <w:tab w:val="left" w:pos="832"/>
        </w:tabs>
        <w:spacing w:before="0"/>
        <w:rPr>
          <w:sz w:val="24"/>
        </w:rPr>
      </w:pPr>
      <w:r>
        <w:rPr>
          <w:sz w:val="24"/>
        </w:rPr>
        <w:t>Announce opportunities for grants and fellowships</w:t>
      </w:r>
    </w:p>
    <w:p w:rsidR="004B36FC" w:rsidRDefault="00EE4A3F">
      <w:pPr>
        <w:pStyle w:val="ListParagraph"/>
        <w:numPr>
          <w:ilvl w:val="1"/>
          <w:numId w:val="9"/>
        </w:numPr>
        <w:tabs>
          <w:tab w:val="left" w:pos="831"/>
          <w:tab w:val="left" w:pos="832"/>
        </w:tabs>
        <w:rPr>
          <w:sz w:val="24"/>
        </w:rPr>
      </w:pPr>
      <w:r>
        <w:rPr>
          <w:sz w:val="24"/>
        </w:rPr>
        <w:t>Provide opportunities to present research and receive feedback</w:t>
      </w:r>
    </w:p>
    <w:p w:rsidR="004B36FC" w:rsidRDefault="00EE4A3F">
      <w:pPr>
        <w:pStyle w:val="ListParagraph"/>
        <w:numPr>
          <w:ilvl w:val="1"/>
          <w:numId w:val="9"/>
        </w:numPr>
        <w:tabs>
          <w:tab w:val="left" w:pos="831"/>
          <w:tab w:val="left" w:pos="832"/>
        </w:tabs>
        <w:rPr>
          <w:sz w:val="24"/>
        </w:rPr>
      </w:pPr>
      <w:r>
        <w:rPr>
          <w:sz w:val="24"/>
        </w:rPr>
        <w:t>Help to provide or identify alternative funding mechanisms</w:t>
      </w:r>
    </w:p>
    <w:p w:rsidR="004B36FC" w:rsidRDefault="004B36FC">
      <w:pPr>
        <w:pStyle w:val="BodyText"/>
        <w:spacing w:before="6"/>
        <w:rPr>
          <w:sz w:val="25"/>
        </w:rPr>
      </w:pPr>
    </w:p>
    <w:p w:rsidR="004B36FC" w:rsidRDefault="00EE4A3F">
      <w:pPr>
        <w:pStyle w:val="Heading1"/>
        <w:spacing w:line="247" w:lineRule="auto"/>
        <w:ind w:right="978"/>
        <w:jc w:val="both"/>
      </w:pPr>
      <w:r>
        <w:t>Learning Goal 3 for Students: Prepare to be professional in careers that require training at the highest levels of the interdisciplinary field of the quantitative and biological and medical sciences</w:t>
      </w:r>
    </w:p>
    <w:p w:rsidR="004B36FC" w:rsidRDefault="004B36FC">
      <w:pPr>
        <w:pStyle w:val="BodyText"/>
        <w:spacing w:before="9"/>
        <w:rPr>
          <w:b/>
        </w:rPr>
      </w:pPr>
    </w:p>
    <w:p w:rsidR="004B36FC" w:rsidRDefault="00EE4A3F">
      <w:pPr>
        <w:pStyle w:val="BodyText"/>
        <w:spacing w:before="1"/>
        <w:ind w:left="111"/>
      </w:pPr>
      <w:r>
        <w:t>Assessment of graduate student achievement of Goal 3:</w:t>
      </w:r>
    </w:p>
    <w:p w:rsidR="004B36FC" w:rsidRDefault="00EE4A3F">
      <w:pPr>
        <w:pStyle w:val="ListParagraph"/>
        <w:numPr>
          <w:ilvl w:val="1"/>
          <w:numId w:val="9"/>
        </w:numPr>
        <w:tabs>
          <w:tab w:val="left" w:pos="831"/>
          <w:tab w:val="left" w:pos="832"/>
        </w:tabs>
        <w:spacing w:before="9"/>
        <w:rPr>
          <w:sz w:val="24"/>
        </w:rPr>
      </w:pPr>
      <w:r>
        <w:rPr>
          <w:sz w:val="24"/>
        </w:rPr>
        <w:t>Review record of talks presented, publications, and professional networking</w:t>
      </w:r>
    </w:p>
    <w:p w:rsidR="004B36FC" w:rsidRDefault="00EE4A3F">
      <w:pPr>
        <w:pStyle w:val="ListParagraph"/>
        <w:numPr>
          <w:ilvl w:val="1"/>
          <w:numId w:val="9"/>
        </w:numPr>
        <w:tabs>
          <w:tab w:val="left" w:pos="831"/>
          <w:tab w:val="left" w:pos="832"/>
        </w:tabs>
        <w:spacing w:before="9"/>
        <w:rPr>
          <w:sz w:val="24"/>
        </w:rPr>
      </w:pPr>
      <w:r>
        <w:rPr>
          <w:sz w:val="24"/>
        </w:rPr>
        <w:t>Review evaluations of teaching effectiveness as a graduate student instructor</w:t>
      </w:r>
    </w:p>
    <w:p w:rsidR="004B36FC" w:rsidRDefault="00EE4A3F">
      <w:pPr>
        <w:pStyle w:val="ListParagraph"/>
        <w:numPr>
          <w:ilvl w:val="1"/>
          <w:numId w:val="9"/>
        </w:numPr>
        <w:tabs>
          <w:tab w:val="left" w:pos="831"/>
          <w:tab w:val="left" w:pos="832"/>
        </w:tabs>
        <w:spacing w:before="9"/>
        <w:rPr>
          <w:sz w:val="24"/>
        </w:rPr>
      </w:pPr>
      <w:r>
        <w:rPr>
          <w:sz w:val="24"/>
        </w:rPr>
        <w:t>Review record of graduate career placement</w:t>
      </w:r>
    </w:p>
    <w:p w:rsidR="004B36FC" w:rsidRDefault="004B36FC">
      <w:pPr>
        <w:pStyle w:val="BodyText"/>
        <w:spacing w:before="6"/>
        <w:rPr>
          <w:sz w:val="25"/>
        </w:rPr>
      </w:pPr>
    </w:p>
    <w:p w:rsidR="004B36FC" w:rsidRDefault="00EE4A3F">
      <w:pPr>
        <w:pStyle w:val="BodyText"/>
        <w:ind w:left="111"/>
      </w:pPr>
      <w:r>
        <w:t>Role of the program in helping students achieve Goal 3:</w:t>
      </w:r>
    </w:p>
    <w:p w:rsidR="004B36FC" w:rsidRDefault="00EE4A3F">
      <w:pPr>
        <w:pStyle w:val="ListParagraph"/>
        <w:numPr>
          <w:ilvl w:val="1"/>
          <w:numId w:val="9"/>
        </w:numPr>
        <w:tabs>
          <w:tab w:val="left" w:pos="831"/>
          <w:tab w:val="left" w:pos="832"/>
        </w:tabs>
        <w:spacing w:line="247" w:lineRule="auto"/>
        <w:ind w:right="308"/>
        <w:rPr>
          <w:sz w:val="24"/>
        </w:rPr>
      </w:pPr>
      <w:r>
        <w:rPr>
          <w:sz w:val="24"/>
        </w:rPr>
        <w:t>Develop, enhance, and announce programs related to job and networking skills, including activity in professional societies and preparation for necessary certifications</w:t>
      </w:r>
    </w:p>
    <w:p w:rsidR="004B36FC" w:rsidRDefault="00EE4A3F">
      <w:pPr>
        <w:pStyle w:val="ListParagraph"/>
        <w:numPr>
          <w:ilvl w:val="1"/>
          <w:numId w:val="9"/>
        </w:numPr>
        <w:tabs>
          <w:tab w:val="left" w:pos="831"/>
          <w:tab w:val="left" w:pos="832"/>
        </w:tabs>
        <w:spacing w:before="0"/>
        <w:rPr>
          <w:sz w:val="24"/>
        </w:rPr>
      </w:pPr>
      <w:r>
        <w:rPr>
          <w:sz w:val="24"/>
        </w:rPr>
        <w:t>Acquaint students with spectrum of career opportunities</w:t>
      </w:r>
    </w:p>
    <w:p w:rsidR="004B36FC" w:rsidRDefault="004B36FC">
      <w:pPr>
        <w:pStyle w:val="BodyText"/>
        <w:spacing w:before="6"/>
        <w:rPr>
          <w:sz w:val="25"/>
        </w:rPr>
      </w:pPr>
    </w:p>
    <w:p w:rsidR="004B36FC" w:rsidRDefault="00EE4A3F">
      <w:pPr>
        <w:pStyle w:val="BodyText"/>
        <w:spacing w:line="247" w:lineRule="auto"/>
        <w:ind w:left="111" w:right="143"/>
      </w:pPr>
      <w:r>
        <w:t>The leadership of the Quantitative Biomedicine graduate program will regularly review the structure and content of the graduate program and the feedback received from assessments and surveys. These reviews will be used to provide the best possible education to students in order to meet the needs for highly trained individuals at the interface of biology and medicine with the quantitative sciences.</w:t>
      </w:r>
    </w:p>
    <w:p w:rsidR="004B36FC" w:rsidRDefault="004B36FC">
      <w:pPr>
        <w:pStyle w:val="BodyText"/>
        <w:rPr>
          <w:sz w:val="26"/>
        </w:rPr>
      </w:pPr>
    </w:p>
    <w:p w:rsidR="004B36FC" w:rsidRDefault="004B36FC">
      <w:pPr>
        <w:pStyle w:val="BodyText"/>
        <w:spacing w:before="7"/>
        <w:rPr>
          <w:sz w:val="23"/>
        </w:rPr>
      </w:pPr>
    </w:p>
    <w:p w:rsidR="004B36FC" w:rsidRDefault="00EE4A3F">
      <w:pPr>
        <w:pStyle w:val="Heading1"/>
        <w:numPr>
          <w:ilvl w:val="0"/>
          <w:numId w:val="9"/>
        </w:numPr>
        <w:tabs>
          <w:tab w:val="left" w:pos="539"/>
        </w:tabs>
        <w:ind w:left="538" w:hanging="427"/>
      </w:pPr>
      <w:r>
        <w:t>Milestones for Graduate Study in Quantitative Biomedicine</w:t>
      </w:r>
    </w:p>
    <w:p w:rsidR="004B36FC" w:rsidRDefault="00EE4A3F">
      <w:pPr>
        <w:pStyle w:val="ListParagraph"/>
        <w:numPr>
          <w:ilvl w:val="0"/>
          <w:numId w:val="1"/>
        </w:numPr>
        <w:tabs>
          <w:tab w:val="left" w:pos="419"/>
        </w:tabs>
        <w:rPr>
          <w:b/>
          <w:sz w:val="24"/>
        </w:rPr>
      </w:pPr>
      <w:r>
        <w:rPr>
          <w:b/>
          <w:sz w:val="24"/>
        </w:rPr>
        <w:t>Student Timeline</w:t>
      </w:r>
    </w:p>
    <w:p w:rsidR="004B36FC" w:rsidRDefault="004B36FC">
      <w:pPr>
        <w:pStyle w:val="BodyText"/>
        <w:spacing w:before="5"/>
        <w:rPr>
          <w:b/>
          <w:sz w:val="25"/>
        </w:rPr>
      </w:pPr>
    </w:p>
    <w:p w:rsidR="004B36FC" w:rsidRDefault="00EE4A3F">
      <w:pPr>
        <w:pStyle w:val="Heading1"/>
        <w:spacing w:before="1"/>
      </w:pPr>
      <w:bookmarkStart w:id="36" w:name="_TOC_250005"/>
      <w:bookmarkEnd w:id="36"/>
      <w:r>
        <w:rPr>
          <w:u w:val="single"/>
        </w:rPr>
        <w:t>Year 1</w:t>
      </w:r>
    </w:p>
    <w:p w:rsidR="004B36FC" w:rsidRDefault="00EE4A3F">
      <w:pPr>
        <w:pStyle w:val="ListParagraph"/>
        <w:numPr>
          <w:ilvl w:val="1"/>
          <w:numId w:val="1"/>
        </w:numPr>
        <w:tabs>
          <w:tab w:val="left" w:pos="831"/>
          <w:tab w:val="left" w:pos="832"/>
        </w:tabs>
        <w:spacing w:before="9"/>
        <w:rPr>
          <w:sz w:val="24"/>
        </w:rPr>
      </w:pPr>
      <w:r>
        <w:rPr>
          <w:sz w:val="24"/>
        </w:rPr>
        <w:t>Orientation</w:t>
      </w:r>
    </w:p>
    <w:p w:rsidR="004B36FC" w:rsidRDefault="00EE4A3F">
      <w:pPr>
        <w:pStyle w:val="ListParagraph"/>
        <w:numPr>
          <w:ilvl w:val="2"/>
          <w:numId w:val="1"/>
        </w:numPr>
        <w:tabs>
          <w:tab w:val="left" w:pos="1551"/>
          <w:tab w:val="left" w:pos="1552"/>
        </w:tabs>
        <w:spacing w:before="9"/>
        <w:rPr>
          <w:sz w:val="24"/>
        </w:rPr>
      </w:pPr>
      <w:r>
        <w:rPr>
          <w:sz w:val="24"/>
        </w:rPr>
        <w:t>Attend QB Orientation Session</w:t>
      </w:r>
    </w:p>
    <w:p w:rsidR="004B36FC" w:rsidRDefault="00EE4A3F">
      <w:pPr>
        <w:pStyle w:val="ListParagraph"/>
        <w:numPr>
          <w:ilvl w:val="2"/>
          <w:numId w:val="1"/>
        </w:numPr>
        <w:tabs>
          <w:tab w:val="left" w:pos="1551"/>
          <w:tab w:val="left" w:pos="1552"/>
        </w:tabs>
        <w:spacing w:before="9"/>
        <w:rPr>
          <w:sz w:val="24"/>
        </w:rPr>
      </w:pPr>
      <w:r>
        <w:rPr>
          <w:sz w:val="24"/>
        </w:rPr>
        <w:t>Meet with Orientation Committee</w:t>
      </w:r>
    </w:p>
    <w:p w:rsidR="004B36FC" w:rsidRDefault="00EE4A3F">
      <w:pPr>
        <w:pStyle w:val="ListParagraph"/>
        <w:numPr>
          <w:ilvl w:val="2"/>
          <w:numId w:val="1"/>
        </w:numPr>
        <w:tabs>
          <w:tab w:val="left" w:pos="1551"/>
          <w:tab w:val="left" w:pos="1552"/>
        </w:tabs>
        <w:spacing w:before="9"/>
        <w:rPr>
          <w:sz w:val="24"/>
        </w:rPr>
      </w:pPr>
      <w:r>
        <w:rPr>
          <w:sz w:val="24"/>
        </w:rPr>
        <w:t>Enroll in Fall semester courses</w:t>
      </w:r>
    </w:p>
    <w:p w:rsidR="004B36FC" w:rsidRDefault="00EE4A3F">
      <w:pPr>
        <w:pStyle w:val="ListParagraph"/>
        <w:numPr>
          <w:ilvl w:val="2"/>
          <w:numId w:val="1"/>
        </w:numPr>
        <w:tabs>
          <w:tab w:val="left" w:pos="1551"/>
          <w:tab w:val="left" w:pos="1552"/>
        </w:tabs>
        <w:spacing w:before="9"/>
        <w:rPr>
          <w:sz w:val="24"/>
        </w:rPr>
      </w:pPr>
      <w:r>
        <w:rPr>
          <w:sz w:val="24"/>
        </w:rPr>
        <w:t>Talk with faculty whose research is of interest</w:t>
      </w:r>
    </w:p>
    <w:p w:rsidR="004B36FC" w:rsidRDefault="004B36FC">
      <w:pPr>
        <w:pStyle w:val="BodyText"/>
        <w:spacing w:before="6"/>
        <w:rPr>
          <w:sz w:val="25"/>
        </w:rPr>
      </w:pPr>
    </w:p>
    <w:p w:rsidR="004B36FC" w:rsidRDefault="00EE4A3F">
      <w:pPr>
        <w:pStyle w:val="ListParagraph"/>
        <w:numPr>
          <w:ilvl w:val="1"/>
          <w:numId w:val="1"/>
        </w:numPr>
        <w:tabs>
          <w:tab w:val="left" w:pos="831"/>
          <w:tab w:val="left" w:pos="832"/>
        </w:tabs>
        <w:spacing w:before="0"/>
        <w:rPr>
          <w:sz w:val="24"/>
        </w:rPr>
      </w:pPr>
      <w:r>
        <w:rPr>
          <w:sz w:val="24"/>
        </w:rPr>
        <w:t>Fall</w:t>
      </w:r>
    </w:p>
    <w:p w:rsidR="004B36FC" w:rsidRDefault="00EE4A3F">
      <w:pPr>
        <w:pStyle w:val="ListParagraph"/>
        <w:numPr>
          <w:ilvl w:val="2"/>
          <w:numId w:val="1"/>
        </w:numPr>
        <w:tabs>
          <w:tab w:val="left" w:pos="1551"/>
          <w:tab w:val="left" w:pos="1552"/>
        </w:tabs>
        <w:rPr>
          <w:sz w:val="24"/>
        </w:rPr>
      </w:pPr>
      <w:r>
        <w:rPr>
          <w:sz w:val="24"/>
        </w:rPr>
        <w:t>Take 3 3-credit courses plus 1-credit seminar course (10 course credits)</w:t>
      </w:r>
    </w:p>
    <w:p w:rsidR="004B36FC" w:rsidRDefault="00EE4A3F">
      <w:pPr>
        <w:pStyle w:val="ListParagraph"/>
        <w:numPr>
          <w:ilvl w:val="2"/>
          <w:numId w:val="1"/>
        </w:numPr>
        <w:tabs>
          <w:tab w:val="left" w:pos="1551"/>
          <w:tab w:val="left" w:pos="1552"/>
        </w:tabs>
        <w:spacing w:line="247" w:lineRule="auto"/>
        <w:ind w:right="321"/>
        <w:rPr>
          <w:sz w:val="24"/>
        </w:rPr>
      </w:pPr>
      <w:r>
        <w:rPr>
          <w:sz w:val="24"/>
        </w:rPr>
        <w:t xml:space="preserve">Meet with potential faculty advisors and do 1-2 rotations; it is recommended to arrange 3 rotations for the year at the </w:t>
      </w:r>
      <w:r>
        <w:rPr>
          <w:b/>
          <w:sz w:val="24"/>
        </w:rPr>
        <w:t xml:space="preserve">beginning </w:t>
      </w:r>
      <w:r>
        <w:rPr>
          <w:sz w:val="24"/>
        </w:rPr>
        <w:t>of the first year; submit QB Lab Rotation form at completion of each rotation</w:t>
      </w:r>
    </w:p>
    <w:p w:rsidR="004B36FC" w:rsidRDefault="00EE4A3F">
      <w:pPr>
        <w:pStyle w:val="ListParagraph"/>
        <w:numPr>
          <w:ilvl w:val="2"/>
          <w:numId w:val="1"/>
        </w:numPr>
        <w:tabs>
          <w:tab w:val="left" w:pos="1551"/>
          <w:tab w:val="left" w:pos="1552"/>
        </w:tabs>
        <w:spacing w:before="0"/>
        <w:rPr>
          <w:sz w:val="24"/>
        </w:rPr>
      </w:pPr>
      <w:r>
        <w:rPr>
          <w:sz w:val="24"/>
        </w:rPr>
        <w:t>Possibly serve as a TA</w:t>
      </w:r>
    </w:p>
    <w:p w:rsidR="004B36FC" w:rsidRDefault="00EE4A3F">
      <w:pPr>
        <w:pStyle w:val="ListParagraph"/>
        <w:numPr>
          <w:ilvl w:val="2"/>
          <w:numId w:val="1"/>
        </w:numPr>
        <w:tabs>
          <w:tab w:val="left" w:pos="1551"/>
          <w:tab w:val="left" w:pos="1552"/>
        </w:tabs>
        <w:spacing w:line="247" w:lineRule="auto"/>
        <w:ind w:right="562"/>
        <w:rPr>
          <w:sz w:val="24"/>
        </w:rPr>
      </w:pPr>
      <w:r>
        <w:rPr>
          <w:sz w:val="24"/>
        </w:rPr>
        <w:t>Toward the end of the semester, meet with Associate Director to review Fall semester, consider Boot Camp for the Winter Session, and discuss courses</w:t>
      </w:r>
    </w:p>
    <w:p w:rsidR="004B36FC" w:rsidRDefault="004B36FC">
      <w:pPr>
        <w:spacing w:line="247" w:lineRule="auto"/>
        <w:rPr>
          <w:sz w:val="24"/>
        </w:rPr>
        <w:sectPr w:rsidR="004B36FC">
          <w:pgSz w:w="12240" w:h="15840"/>
          <w:pgMar w:top="1060" w:right="1040" w:bottom="560" w:left="1040" w:header="839" w:footer="377" w:gutter="0"/>
          <w:cols w:space="720"/>
        </w:sectPr>
      </w:pPr>
    </w:p>
    <w:p w:rsidR="004B36FC" w:rsidRDefault="00EE4A3F">
      <w:pPr>
        <w:pStyle w:val="BodyText"/>
        <w:spacing w:before="107"/>
        <w:ind w:left="1533" w:right="3784"/>
        <w:jc w:val="center"/>
      </w:pPr>
      <w:r>
        <w:lastRenderedPageBreak/>
        <w:t>and rotation(s) to take in the Spring semester</w:t>
      </w:r>
    </w:p>
    <w:p w:rsidR="004B36FC" w:rsidRDefault="00EE4A3F">
      <w:pPr>
        <w:pStyle w:val="ListParagraph"/>
        <w:numPr>
          <w:ilvl w:val="1"/>
          <w:numId w:val="1"/>
        </w:numPr>
        <w:tabs>
          <w:tab w:val="left" w:pos="831"/>
          <w:tab w:val="left" w:pos="832"/>
        </w:tabs>
        <w:rPr>
          <w:sz w:val="24"/>
        </w:rPr>
      </w:pPr>
      <w:r>
        <w:rPr>
          <w:sz w:val="24"/>
        </w:rPr>
        <w:t>Between semesters</w:t>
      </w:r>
    </w:p>
    <w:p w:rsidR="004B36FC" w:rsidRDefault="00EE4A3F">
      <w:pPr>
        <w:pStyle w:val="ListParagraph"/>
        <w:numPr>
          <w:ilvl w:val="2"/>
          <w:numId w:val="1"/>
        </w:numPr>
        <w:tabs>
          <w:tab w:val="left" w:pos="1551"/>
          <w:tab w:val="left" w:pos="1552"/>
        </w:tabs>
        <w:rPr>
          <w:sz w:val="24"/>
        </w:rPr>
      </w:pPr>
      <w:r>
        <w:rPr>
          <w:sz w:val="24"/>
        </w:rPr>
        <w:t>Enroll in Spring semester courses</w:t>
      </w:r>
    </w:p>
    <w:p w:rsidR="004B36FC" w:rsidRDefault="00EE4A3F">
      <w:pPr>
        <w:pStyle w:val="ListParagraph"/>
        <w:numPr>
          <w:ilvl w:val="2"/>
          <w:numId w:val="1"/>
        </w:numPr>
        <w:tabs>
          <w:tab w:val="left" w:pos="1551"/>
          <w:tab w:val="left" w:pos="1552"/>
        </w:tabs>
        <w:rPr>
          <w:sz w:val="24"/>
        </w:rPr>
      </w:pPr>
      <w:r>
        <w:rPr>
          <w:sz w:val="24"/>
        </w:rPr>
        <w:t>Possibly participate in Boot Camp</w:t>
      </w:r>
    </w:p>
    <w:p w:rsidR="004B36FC" w:rsidRDefault="00EE4A3F">
      <w:pPr>
        <w:pStyle w:val="ListParagraph"/>
        <w:numPr>
          <w:ilvl w:val="2"/>
          <w:numId w:val="1"/>
        </w:numPr>
        <w:tabs>
          <w:tab w:val="left" w:pos="1551"/>
          <w:tab w:val="left" w:pos="1552"/>
        </w:tabs>
        <w:rPr>
          <w:sz w:val="24"/>
        </w:rPr>
      </w:pPr>
      <w:r>
        <w:rPr>
          <w:sz w:val="24"/>
        </w:rPr>
        <w:t>Arrange last rotation(s) if not yet arranged</w:t>
      </w:r>
    </w:p>
    <w:p w:rsidR="004B36FC" w:rsidRDefault="00EE4A3F">
      <w:pPr>
        <w:pStyle w:val="ListParagraph"/>
        <w:numPr>
          <w:ilvl w:val="1"/>
          <w:numId w:val="1"/>
        </w:numPr>
        <w:tabs>
          <w:tab w:val="left" w:pos="831"/>
          <w:tab w:val="left" w:pos="832"/>
        </w:tabs>
        <w:rPr>
          <w:sz w:val="24"/>
        </w:rPr>
      </w:pPr>
      <w:r>
        <w:rPr>
          <w:sz w:val="24"/>
        </w:rPr>
        <w:t>Spring</w:t>
      </w:r>
    </w:p>
    <w:p w:rsidR="004B36FC" w:rsidRDefault="00EE4A3F">
      <w:pPr>
        <w:pStyle w:val="ListParagraph"/>
        <w:numPr>
          <w:ilvl w:val="2"/>
          <w:numId w:val="1"/>
        </w:numPr>
        <w:tabs>
          <w:tab w:val="left" w:pos="1551"/>
          <w:tab w:val="left" w:pos="1552"/>
        </w:tabs>
        <w:spacing w:line="247" w:lineRule="auto"/>
        <w:ind w:right="522"/>
        <w:rPr>
          <w:sz w:val="24"/>
        </w:rPr>
      </w:pPr>
      <w:r>
        <w:rPr>
          <w:sz w:val="24"/>
        </w:rPr>
        <w:t>Take 3 3-credit courses plus 1-credit seminar course (10 course credits). Do 1-2 rotations</w:t>
      </w:r>
    </w:p>
    <w:p w:rsidR="004B36FC" w:rsidRDefault="00EE4A3F">
      <w:pPr>
        <w:pStyle w:val="ListParagraph"/>
        <w:numPr>
          <w:ilvl w:val="2"/>
          <w:numId w:val="1"/>
        </w:numPr>
        <w:tabs>
          <w:tab w:val="left" w:pos="1551"/>
          <w:tab w:val="left" w:pos="1552"/>
        </w:tabs>
        <w:spacing w:before="0"/>
        <w:rPr>
          <w:sz w:val="24"/>
        </w:rPr>
      </w:pPr>
      <w:r>
        <w:rPr>
          <w:sz w:val="24"/>
        </w:rPr>
        <w:t>Possibly serve as a TA</w:t>
      </w:r>
    </w:p>
    <w:p w:rsidR="004B36FC" w:rsidRDefault="00EE4A3F">
      <w:pPr>
        <w:pStyle w:val="ListParagraph"/>
        <w:numPr>
          <w:ilvl w:val="1"/>
          <w:numId w:val="1"/>
        </w:numPr>
        <w:tabs>
          <w:tab w:val="left" w:pos="831"/>
          <w:tab w:val="left" w:pos="832"/>
        </w:tabs>
        <w:rPr>
          <w:sz w:val="24"/>
        </w:rPr>
      </w:pPr>
      <w:r>
        <w:rPr>
          <w:sz w:val="24"/>
        </w:rPr>
        <w:t>End of semester</w:t>
      </w:r>
    </w:p>
    <w:p w:rsidR="004B36FC" w:rsidRDefault="00EE4A3F">
      <w:pPr>
        <w:pStyle w:val="ListParagraph"/>
        <w:numPr>
          <w:ilvl w:val="2"/>
          <w:numId w:val="1"/>
        </w:numPr>
        <w:tabs>
          <w:tab w:val="left" w:pos="1551"/>
          <w:tab w:val="left" w:pos="1552"/>
        </w:tabs>
        <w:spacing w:line="247" w:lineRule="auto"/>
        <w:ind w:right="309"/>
        <w:rPr>
          <w:sz w:val="24"/>
        </w:rPr>
      </w:pPr>
      <w:r>
        <w:rPr>
          <w:sz w:val="24"/>
        </w:rPr>
        <w:t>Join a research group, with the PI agreeing to assume responsibility to supervise research and be responsible for financial support [through external grants, contracts, or University sources of support (</w:t>
      </w:r>
      <w:r>
        <w:rPr>
          <w:i/>
          <w:sz w:val="24"/>
        </w:rPr>
        <w:t>e.g.</w:t>
      </w:r>
      <w:r>
        <w:rPr>
          <w:sz w:val="24"/>
        </w:rPr>
        <w:t>, TAs)]. Provide Graduate Program Director or Associate Director with a signed Admission to a Research Group form.</w:t>
      </w:r>
    </w:p>
    <w:p w:rsidR="004B36FC" w:rsidRDefault="00EE4A3F">
      <w:pPr>
        <w:pStyle w:val="ListParagraph"/>
        <w:numPr>
          <w:ilvl w:val="2"/>
          <w:numId w:val="1"/>
        </w:numPr>
        <w:tabs>
          <w:tab w:val="left" w:pos="1551"/>
          <w:tab w:val="left" w:pos="1552"/>
        </w:tabs>
        <w:spacing w:before="0" w:line="247" w:lineRule="auto"/>
        <w:ind w:right="668"/>
        <w:rPr>
          <w:sz w:val="24"/>
        </w:rPr>
      </w:pPr>
      <w:r>
        <w:rPr>
          <w:sz w:val="24"/>
        </w:rPr>
        <w:t>Take written Qualifying Exam Part I demonstrating knowledge and understanding of material covered in 3 first year courses (to be selected by Graduate Program Director and Associate Director).</w:t>
      </w:r>
    </w:p>
    <w:p w:rsidR="004B36FC" w:rsidRDefault="00EE4A3F">
      <w:pPr>
        <w:pStyle w:val="ListParagraph"/>
        <w:numPr>
          <w:ilvl w:val="2"/>
          <w:numId w:val="1"/>
        </w:numPr>
        <w:tabs>
          <w:tab w:val="left" w:pos="1551"/>
          <w:tab w:val="left" w:pos="1552"/>
        </w:tabs>
        <w:spacing w:before="0" w:line="247" w:lineRule="auto"/>
        <w:ind w:right="757"/>
        <w:rPr>
          <w:sz w:val="24"/>
        </w:rPr>
      </w:pPr>
      <w:r>
        <w:rPr>
          <w:sz w:val="24"/>
        </w:rPr>
        <w:t>Meet with Director and/or Associate Director (evaluation of 1</w:t>
      </w:r>
      <w:proofErr w:type="spellStart"/>
      <w:r>
        <w:rPr>
          <w:position w:val="9"/>
          <w:sz w:val="14"/>
        </w:rPr>
        <w:t>st</w:t>
      </w:r>
      <w:proofErr w:type="spellEnd"/>
      <w:r>
        <w:rPr>
          <w:position w:val="9"/>
          <w:sz w:val="14"/>
        </w:rPr>
        <w:t xml:space="preserve"> </w:t>
      </w:r>
      <w:r>
        <w:rPr>
          <w:sz w:val="24"/>
        </w:rPr>
        <w:t>year). Must maintain a GPA of ≥3.0.</w:t>
      </w:r>
    </w:p>
    <w:p w:rsidR="004B36FC" w:rsidRDefault="00EE4A3F">
      <w:pPr>
        <w:pStyle w:val="ListParagraph"/>
        <w:numPr>
          <w:ilvl w:val="2"/>
          <w:numId w:val="1"/>
        </w:numPr>
        <w:tabs>
          <w:tab w:val="left" w:pos="1551"/>
          <w:tab w:val="left" w:pos="1552"/>
        </w:tabs>
        <w:spacing w:before="0"/>
        <w:rPr>
          <w:sz w:val="24"/>
        </w:rPr>
      </w:pPr>
      <w:r>
        <w:rPr>
          <w:sz w:val="24"/>
        </w:rPr>
        <w:t>Enroll in Fall semester courses</w:t>
      </w:r>
    </w:p>
    <w:p w:rsidR="004B36FC" w:rsidRDefault="00EE4A3F">
      <w:pPr>
        <w:pStyle w:val="ListParagraph"/>
        <w:numPr>
          <w:ilvl w:val="1"/>
          <w:numId w:val="1"/>
        </w:numPr>
        <w:tabs>
          <w:tab w:val="left" w:pos="831"/>
          <w:tab w:val="left" w:pos="832"/>
        </w:tabs>
        <w:rPr>
          <w:sz w:val="24"/>
        </w:rPr>
      </w:pPr>
      <w:r>
        <w:rPr>
          <w:sz w:val="24"/>
        </w:rPr>
        <w:t>Summer</w:t>
      </w:r>
    </w:p>
    <w:p w:rsidR="004B36FC" w:rsidRDefault="00EE4A3F">
      <w:pPr>
        <w:pStyle w:val="ListParagraph"/>
        <w:numPr>
          <w:ilvl w:val="2"/>
          <w:numId w:val="1"/>
        </w:numPr>
        <w:tabs>
          <w:tab w:val="left" w:pos="1551"/>
          <w:tab w:val="left" w:pos="1552"/>
        </w:tabs>
        <w:rPr>
          <w:sz w:val="24"/>
        </w:rPr>
      </w:pPr>
      <w:r>
        <w:rPr>
          <w:sz w:val="24"/>
        </w:rPr>
        <w:t>Start research</w:t>
      </w:r>
    </w:p>
    <w:p w:rsidR="004B36FC" w:rsidRDefault="00EE4A3F">
      <w:pPr>
        <w:pStyle w:val="ListParagraph"/>
        <w:numPr>
          <w:ilvl w:val="2"/>
          <w:numId w:val="1"/>
        </w:numPr>
        <w:tabs>
          <w:tab w:val="left" w:pos="1551"/>
          <w:tab w:val="left" w:pos="1552"/>
        </w:tabs>
        <w:rPr>
          <w:sz w:val="24"/>
        </w:rPr>
      </w:pPr>
      <w:r>
        <w:rPr>
          <w:sz w:val="24"/>
        </w:rPr>
        <w:t>Work with faculty advisor to consider directions for thesis research and proposal</w:t>
      </w:r>
    </w:p>
    <w:p w:rsidR="004B36FC" w:rsidRDefault="004B36FC">
      <w:pPr>
        <w:pStyle w:val="BodyText"/>
        <w:spacing w:before="6"/>
        <w:rPr>
          <w:sz w:val="25"/>
        </w:rPr>
      </w:pPr>
    </w:p>
    <w:p w:rsidR="004B36FC" w:rsidRDefault="00EE4A3F">
      <w:pPr>
        <w:pStyle w:val="Heading1"/>
      </w:pPr>
      <w:bookmarkStart w:id="37" w:name="_TOC_250004"/>
      <w:bookmarkEnd w:id="37"/>
      <w:r>
        <w:rPr>
          <w:u w:val="single"/>
        </w:rPr>
        <w:t>Year 2</w:t>
      </w:r>
    </w:p>
    <w:p w:rsidR="004B36FC" w:rsidRDefault="00EE4A3F">
      <w:pPr>
        <w:pStyle w:val="ListParagraph"/>
        <w:numPr>
          <w:ilvl w:val="1"/>
          <w:numId w:val="1"/>
        </w:numPr>
        <w:tabs>
          <w:tab w:val="left" w:pos="831"/>
          <w:tab w:val="left" w:pos="832"/>
        </w:tabs>
        <w:spacing w:before="9"/>
        <w:rPr>
          <w:sz w:val="24"/>
        </w:rPr>
      </w:pPr>
      <w:r>
        <w:rPr>
          <w:sz w:val="24"/>
        </w:rPr>
        <w:t>Fall</w:t>
      </w:r>
    </w:p>
    <w:p w:rsidR="004B36FC" w:rsidRDefault="00EE4A3F">
      <w:pPr>
        <w:pStyle w:val="ListParagraph"/>
        <w:numPr>
          <w:ilvl w:val="2"/>
          <w:numId w:val="1"/>
        </w:numPr>
        <w:tabs>
          <w:tab w:val="left" w:pos="1551"/>
          <w:tab w:val="left" w:pos="1552"/>
        </w:tabs>
        <w:spacing w:before="9" w:line="247" w:lineRule="auto"/>
        <w:ind w:right="1042"/>
        <w:rPr>
          <w:sz w:val="24"/>
        </w:rPr>
      </w:pPr>
      <w:r>
        <w:rPr>
          <w:sz w:val="24"/>
        </w:rPr>
        <w:t>Take Seminar in Quantitative Biomedicine, Ethical Conduct in Scientific Research, and most likely a specialized course.</w:t>
      </w:r>
    </w:p>
    <w:p w:rsidR="004B36FC" w:rsidRDefault="00EE4A3F">
      <w:pPr>
        <w:pStyle w:val="ListParagraph"/>
        <w:numPr>
          <w:ilvl w:val="2"/>
          <w:numId w:val="1"/>
        </w:numPr>
        <w:tabs>
          <w:tab w:val="left" w:pos="1551"/>
          <w:tab w:val="left" w:pos="1552"/>
        </w:tabs>
        <w:spacing w:before="1" w:line="247" w:lineRule="auto"/>
        <w:ind w:right="268"/>
        <w:rPr>
          <w:sz w:val="24"/>
        </w:rPr>
      </w:pPr>
      <w:r>
        <w:rPr>
          <w:sz w:val="24"/>
        </w:rPr>
        <w:t>The student and his/her advisor agree on the four faculty members who will comprise the Admission to Candidacy exam committee. The chair of the qualifying exam committee is not the student’s research advisor for the Admission to Candidacy exam; however, the student’s research advisor will be the chair for subsequent meetings (detailed further in the Faculty Committees section).</w:t>
      </w:r>
    </w:p>
    <w:p w:rsidR="004B36FC" w:rsidRDefault="00EE4A3F">
      <w:pPr>
        <w:pStyle w:val="ListParagraph"/>
        <w:numPr>
          <w:ilvl w:val="2"/>
          <w:numId w:val="1"/>
        </w:numPr>
        <w:tabs>
          <w:tab w:val="left" w:pos="1551"/>
          <w:tab w:val="left" w:pos="1552"/>
        </w:tabs>
        <w:spacing w:before="1" w:line="247" w:lineRule="auto"/>
        <w:ind w:right="922"/>
        <w:rPr>
          <w:sz w:val="24"/>
        </w:rPr>
      </w:pPr>
      <w:r>
        <w:rPr>
          <w:sz w:val="24"/>
        </w:rPr>
        <w:t>The student submits the QB Qualifying Committee Selection Form to the Associate Director of Graduate Studies.</w:t>
      </w:r>
    </w:p>
    <w:p w:rsidR="004B36FC" w:rsidRDefault="00EE4A3F">
      <w:pPr>
        <w:pStyle w:val="ListParagraph"/>
        <w:numPr>
          <w:ilvl w:val="1"/>
          <w:numId w:val="1"/>
        </w:numPr>
        <w:tabs>
          <w:tab w:val="left" w:pos="831"/>
          <w:tab w:val="left" w:pos="832"/>
        </w:tabs>
        <w:spacing w:before="1"/>
        <w:rPr>
          <w:sz w:val="24"/>
        </w:rPr>
      </w:pPr>
      <w:r>
        <w:rPr>
          <w:sz w:val="24"/>
        </w:rPr>
        <w:t>End of semester</w:t>
      </w:r>
    </w:p>
    <w:p w:rsidR="004B36FC" w:rsidRDefault="00EE4A3F">
      <w:pPr>
        <w:pStyle w:val="ListParagraph"/>
        <w:numPr>
          <w:ilvl w:val="2"/>
          <w:numId w:val="1"/>
        </w:numPr>
        <w:tabs>
          <w:tab w:val="left" w:pos="1551"/>
          <w:tab w:val="left" w:pos="1552"/>
        </w:tabs>
        <w:spacing w:before="9"/>
        <w:rPr>
          <w:sz w:val="24"/>
        </w:rPr>
      </w:pPr>
      <w:r>
        <w:rPr>
          <w:sz w:val="24"/>
        </w:rPr>
        <w:t>Meet with Graduate Program Director and/or Associate Director</w:t>
      </w:r>
    </w:p>
    <w:p w:rsidR="004B36FC" w:rsidRDefault="00EE4A3F">
      <w:pPr>
        <w:pStyle w:val="ListParagraph"/>
        <w:numPr>
          <w:ilvl w:val="2"/>
          <w:numId w:val="1"/>
        </w:numPr>
        <w:tabs>
          <w:tab w:val="left" w:pos="1551"/>
          <w:tab w:val="left" w:pos="1552"/>
        </w:tabs>
        <w:spacing w:before="9"/>
        <w:rPr>
          <w:sz w:val="24"/>
        </w:rPr>
      </w:pPr>
      <w:r>
        <w:rPr>
          <w:sz w:val="24"/>
        </w:rPr>
        <w:t>Enroll in Spring semester courses and/or research</w:t>
      </w:r>
    </w:p>
    <w:p w:rsidR="004B36FC" w:rsidRDefault="00EE4A3F">
      <w:pPr>
        <w:pStyle w:val="ListParagraph"/>
        <w:numPr>
          <w:ilvl w:val="1"/>
          <w:numId w:val="1"/>
        </w:numPr>
        <w:tabs>
          <w:tab w:val="left" w:pos="831"/>
          <w:tab w:val="left" w:pos="832"/>
        </w:tabs>
        <w:spacing w:before="9"/>
        <w:rPr>
          <w:sz w:val="24"/>
        </w:rPr>
      </w:pPr>
      <w:r>
        <w:rPr>
          <w:sz w:val="24"/>
        </w:rPr>
        <w:t>Spring</w:t>
      </w:r>
    </w:p>
    <w:p w:rsidR="004B36FC" w:rsidRDefault="00EE4A3F">
      <w:pPr>
        <w:pStyle w:val="ListParagraph"/>
        <w:numPr>
          <w:ilvl w:val="2"/>
          <w:numId w:val="1"/>
        </w:numPr>
        <w:tabs>
          <w:tab w:val="left" w:pos="1551"/>
          <w:tab w:val="left" w:pos="1552"/>
        </w:tabs>
        <w:spacing w:before="9"/>
        <w:rPr>
          <w:sz w:val="24"/>
        </w:rPr>
      </w:pPr>
      <w:r>
        <w:rPr>
          <w:sz w:val="24"/>
        </w:rPr>
        <w:t>Take Seminar in Quantitative Biomedicine and possibly a specialized course.</w:t>
      </w:r>
    </w:p>
    <w:p w:rsidR="004B36FC" w:rsidRDefault="00EE4A3F">
      <w:pPr>
        <w:pStyle w:val="ListParagraph"/>
        <w:numPr>
          <w:ilvl w:val="2"/>
          <w:numId w:val="1"/>
        </w:numPr>
        <w:tabs>
          <w:tab w:val="left" w:pos="1551"/>
          <w:tab w:val="left" w:pos="1552"/>
        </w:tabs>
        <w:spacing w:before="9" w:line="247" w:lineRule="auto"/>
        <w:ind w:right="1054"/>
        <w:rPr>
          <w:sz w:val="24"/>
        </w:rPr>
      </w:pPr>
      <w:r>
        <w:rPr>
          <w:sz w:val="24"/>
        </w:rPr>
        <w:t>The student begins or continues with the production of her/his research proposal for the Admission to Candidacy exam.</w:t>
      </w:r>
    </w:p>
    <w:p w:rsidR="004B36FC" w:rsidRDefault="00EE4A3F">
      <w:pPr>
        <w:pStyle w:val="ListParagraph"/>
        <w:numPr>
          <w:ilvl w:val="2"/>
          <w:numId w:val="1"/>
        </w:numPr>
        <w:tabs>
          <w:tab w:val="left" w:pos="1551"/>
          <w:tab w:val="left" w:pos="1552"/>
        </w:tabs>
        <w:spacing w:before="1" w:line="247" w:lineRule="auto"/>
        <w:ind w:right="241"/>
        <w:rPr>
          <w:sz w:val="24"/>
        </w:rPr>
      </w:pPr>
      <w:r>
        <w:rPr>
          <w:sz w:val="24"/>
        </w:rPr>
        <w:t>In conjunction with the research advisor, the student suggests to her/his committee possible dates for the oral part of the Admission to Candidacy exam (Qualifying Exam, Part II).</w:t>
      </w:r>
    </w:p>
    <w:p w:rsidR="004B36FC" w:rsidRDefault="00EE4A3F">
      <w:pPr>
        <w:pStyle w:val="ListParagraph"/>
        <w:numPr>
          <w:ilvl w:val="2"/>
          <w:numId w:val="1"/>
        </w:numPr>
        <w:tabs>
          <w:tab w:val="left" w:pos="1551"/>
          <w:tab w:val="left" w:pos="1552"/>
        </w:tabs>
        <w:spacing w:before="1"/>
        <w:rPr>
          <w:sz w:val="24"/>
        </w:rPr>
      </w:pPr>
      <w:r>
        <w:rPr>
          <w:sz w:val="24"/>
        </w:rPr>
        <w:t>At least 2 weeks in advance of the selected exam date, the student submits</w:t>
      </w:r>
    </w:p>
    <w:p w:rsidR="004B36FC" w:rsidRDefault="004B36FC">
      <w:pPr>
        <w:rPr>
          <w:sz w:val="24"/>
        </w:rPr>
        <w:sectPr w:rsidR="004B36FC">
          <w:pgSz w:w="12240" w:h="15840"/>
          <w:pgMar w:top="1060" w:right="1040" w:bottom="560" w:left="1040" w:header="839" w:footer="377" w:gutter="0"/>
          <w:cols w:space="720"/>
        </w:sectPr>
      </w:pPr>
    </w:p>
    <w:p w:rsidR="004B36FC" w:rsidRDefault="00EE4A3F">
      <w:pPr>
        <w:pStyle w:val="BodyText"/>
        <w:tabs>
          <w:tab w:val="left" w:pos="1551"/>
        </w:tabs>
        <w:spacing w:before="107" w:line="247" w:lineRule="auto"/>
        <w:ind w:left="1191" w:right="1015" w:firstLine="360"/>
      </w:pPr>
      <w:r>
        <w:lastRenderedPageBreak/>
        <w:t>electronic copies of the research proposal to the committee members. o</w:t>
      </w:r>
      <w:r>
        <w:tab/>
      </w:r>
      <w:proofErr w:type="gramStart"/>
      <w:r>
        <w:t>The</w:t>
      </w:r>
      <w:proofErr w:type="gramEnd"/>
      <w:r>
        <w:t xml:space="preserve"> student takes the oral component of Admission to Candidacy exam</w:t>
      </w:r>
    </w:p>
    <w:p w:rsidR="004B36FC" w:rsidRDefault="00EE4A3F">
      <w:pPr>
        <w:pStyle w:val="BodyText"/>
        <w:spacing w:line="247" w:lineRule="auto"/>
        <w:ind w:left="1551" w:right="249"/>
      </w:pPr>
      <w:r>
        <w:t>(bringing with her/him the Ph.D. Candidacy form). The members of the exam committee evaluate the exam with a grade of Pass, Fail, or Revise. The Chair informs the candidate about the overall evaluation of the proposal and defense in the presence of the committee. If the student passes, s/he will go on to perform his/her thesis research.</w:t>
      </w:r>
    </w:p>
    <w:p w:rsidR="004B36FC" w:rsidRDefault="00EE4A3F">
      <w:pPr>
        <w:pStyle w:val="ListParagraph"/>
        <w:numPr>
          <w:ilvl w:val="2"/>
          <w:numId w:val="1"/>
        </w:numPr>
        <w:tabs>
          <w:tab w:val="left" w:pos="1551"/>
          <w:tab w:val="left" w:pos="1552"/>
        </w:tabs>
        <w:spacing w:before="0" w:line="247" w:lineRule="auto"/>
        <w:ind w:right="148"/>
        <w:rPr>
          <w:sz w:val="24"/>
        </w:rPr>
      </w:pPr>
      <w:r>
        <w:rPr>
          <w:sz w:val="24"/>
        </w:rPr>
        <w:t>The student provides a copy of the signed Ph.D. Candidacy form to the QB Graduate Program Director or Associate Director and brings the original copy to the Graduate School. The student discusses her/his status with the Graduate Program Director or Associate Director at that time.</w:t>
      </w:r>
    </w:p>
    <w:p w:rsidR="004B36FC" w:rsidRDefault="00EE4A3F">
      <w:pPr>
        <w:pStyle w:val="ListParagraph"/>
        <w:numPr>
          <w:ilvl w:val="2"/>
          <w:numId w:val="1"/>
        </w:numPr>
        <w:tabs>
          <w:tab w:val="left" w:pos="1551"/>
          <w:tab w:val="left" w:pos="1552"/>
        </w:tabs>
        <w:spacing w:before="0"/>
        <w:rPr>
          <w:sz w:val="24"/>
        </w:rPr>
      </w:pPr>
      <w:r>
        <w:rPr>
          <w:sz w:val="24"/>
        </w:rPr>
        <w:t>If the student fails the exam, s/he will have the option to earn a Master’s degree.</w:t>
      </w:r>
    </w:p>
    <w:p w:rsidR="004B36FC" w:rsidRDefault="004B36FC">
      <w:pPr>
        <w:pStyle w:val="BodyText"/>
        <w:spacing w:before="6"/>
        <w:rPr>
          <w:sz w:val="25"/>
        </w:rPr>
      </w:pPr>
    </w:p>
    <w:p w:rsidR="004B36FC" w:rsidRDefault="00EE4A3F">
      <w:pPr>
        <w:pStyle w:val="Heading1"/>
      </w:pPr>
      <w:bookmarkStart w:id="38" w:name="_TOC_250003"/>
      <w:bookmarkEnd w:id="38"/>
      <w:r>
        <w:rPr>
          <w:u w:val="single"/>
        </w:rPr>
        <w:t>Year 3</w:t>
      </w:r>
    </w:p>
    <w:p w:rsidR="004B36FC" w:rsidRDefault="00EE4A3F">
      <w:pPr>
        <w:pStyle w:val="ListParagraph"/>
        <w:numPr>
          <w:ilvl w:val="1"/>
          <w:numId w:val="1"/>
        </w:numPr>
        <w:tabs>
          <w:tab w:val="left" w:pos="831"/>
          <w:tab w:val="left" w:pos="832"/>
        </w:tabs>
        <w:spacing w:before="9"/>
        <w:rPr>
          <w:sz w:val="24"/>
        </w:rPr>
      </w:pPr>
      <w:r>
        <w:rPr>
          <w:sz w:val="24"/>
        </w:rPr>
        <w:t>Spring</w:t>
      </w:r>
    </w:p>
    <w:p w:rsidR="004B36FC" w:rsidRDefault="00EE4A3F">
      <w:pPr>
        <w:pStyle w:val="ListParagraph"/>
        <w:numPr>
          <w:ilvl w:val="2"/>
          <w:numId w:val="1"/>
        </w:numPr>
        <w:tabs>
          <w:tab w:val="left" w:pos="1551"/>
          <w:tab w:val="left" w:pos="1552"/>
        </w:tabs>
        <w:spacing w:before="9" w:line="247" w:lineRule="auto"/>
        <w:ind w:right="1135"/>
        <w:rPr>
          <w:sz w:val="24"/>
        </w:rPr>
      </w:pPr>
      <w:r>
        <w:rPr>
          <w:sz w:val="24"/>
        </w:rPr>
        <w:t>Take Seminar in Quantitative Biomedicine (now or later, for a total of 6 enrollments).</w:t>
      </w:r>
    </w:p>
    <w:p w:rsidR="004B36FC" w:rsidRDefault="00EE4A3F">
      <w:pPr>
        <w:pStyle w:val="ListParagraph"/>
        <w:numPr>
          <w:ilvl w:val="2"/>
          <w:numId w:val="1"/>
        </w:numPr>
        <w:tabs>
          <w:tab w:val="left" w:pos="1551"/>
          <w:tab w:val="left" w:pos="1552"/>
        </w:tabs>
        <w:spacing w:before="1" w:line="247" w:lineRule="auto"/>
        <w:ind w:right="456"/>
        <w:rPr>
          <w:sz w:val="24"/>
        </w:rPr>
      </w:pPr>
      <w:r>
        <w:rPr>
          <w:sz w:val="24"/>
        </w:rPr>
        <w:t>Meet with Thesis Advisory Committee (TAC) and report progress with written and oral presentations. The TAC is likely to be the same as the preliminary exam committee unless the student discusses making a change with his/her advisor(s) and the Graduate Program Director or Associate Director.</w:t>
      </w:r>
    </w:p>
    <w:p w:rsidR="004B36FC" w:rsidRDefault="00EE4A3F">
      <w:pPr>
        <w:pStyle w:val="ListParagraph"/>
        <w:numPr>
          <w:ilvl w:val="2"/>
          <w:numId w:val="1"/>
        </w:numPr>
        <w:tabs>
          <w:tab w:val="left" w:pos="1551"/>
          <w:tab w:val="left" w:pos="1552"/>
        </w:tabs>
        <w:spacing w:before="1"/>
        <w:rPr>
          <w:sz w:val="24"/>
        </w:rPr>
      </w:pPr>
      <w:r>
        <w:rPr>
          <w:sz w:val="24"/>
        </w:rPr>
        <w:t>Meet with Director and Associate Director (evaluation of 3</w:t>
      </w:r>
      <w:proofErr w:type="spellStart"/>
      <w:r>
        <w:rPr>
          <w:position w:val="9"/>
          <w:sz w:val="14"/>
        </w:rPr>
        <w:t>rd</w:t>
      </w:r>
      <w:proofErr w:type="spellEnd"/>
      <w:r>
        <w:rPr>
          <w:spacing w:val="29"/>
          <w:position w:val="9"/>
          <w:sz w:val="14"/>
        </w:rPr>
        <w:t xml:space="preserve"> </w:t>
      </w:r>
      <w:r>
        <w:rPr>
          <w:sz w:val="24"/>
        </w:rPr>
        <w:t>year).</w:t>
      </w:r>
    </w:p>
    <w:p w:rsidR="004B36FC" w:rsidRDefault="004B36FC">
      <w:pPr>
        <w:pStyle w:val="BodyText"/>
        <w:spacing w:before="6"/>
        <w:rPr>
          <w:sz w:val="25"/>
        </w:rPr>
      </w:pPr>
    </w:p>
    <w:p w:rsidR="004B36FC" w:rsidRDefault="00EE4A3F">
      <w:pPr>
        <w:pStyle w:val="Heading1"/>
      </w:pPr>
      <w:bookmarkStart w:id="39" w:name="_TOC_250002"/>
      <w:bookmarkEnd w:id="39"/>
      <w:r>
        <w:rPr>
          <w:u w:val="single"/>
        </w:rPr>
        <w:t>Year 4</w:t>
      </w:r>
    </w:p>
    <w:p w:rsidR="004B36FC" w:rsidRDefault="00EE4A3F">
      <w:pPr>
        <w:pStyle w:val="ListParagraph"/>
        <w:numPr>
          <w:ilvl w:val="1"/>
          <w:numId w:val="1"/>
        </w:numPr>
        <w:tabs>
          <w:tab w:val="left" w:pos="831"/>
          <w:tab w:val="left" w:pos="832"/>
        </w:tabs>
        <w:rPr>
          <w:sz w:val="24"/>
        </w:rPr>
      </w:pPr>
      <w:r>
        <w:rPr>
          <w:sz w:val="24"/>
        </w:rPr>
        <w:t>Spring</w:t>
      </w:r>
    </w:p>
    <w:p w:rsidR="004B36FC" w:rsidRDefault="00EE4A3F">
      <w:pPr>
        <w:pStyle w:val="ListParagraph"/>
        <w:numPr>
          <w:ilvl w:val="2"/>
          <w:numId w:val="1"/>
        </w:numPr>
        <w:tabs>
          <w:tab w:val="left" w:pos="1551"/>
          <w:tab w:val="left" w:pos="1552"/>
        </w:tabs>
        <w:rPr>
          <w:sz w:val="24"/>
        </w:rPr>
      </w:pPr>
      <w:r>
        <w:rPr>
          <w:sz w:val="24"/>
        </w:rPr>
        <w:t>Take Seminar in Quantitative Biomedicine (now or later, a total of 6 times).</w:t>
      </w:r>
    </w:p>
    <w:p w:rsidR="004B36FC" w:rsidRDefault="00EE4A3F">
      <w:pPr>
        <w:pStyle w:val="ListParagraph"/>
        <w:numPr>
          <w:ilvl w:val="2"/>
          <w:numId w:val="1"/>
        </w:numPr>
        <w:tabs>
          <w:tab w:val="left" w:pos="1551"/>
          <w:tab w:val="left" w:pos="1552"/>
        </w:tabs>
        <w:rPr>
          <w:sz w:val="24"/>
        </w:rPr>
      </w:pPr>
      <w:r>
        <w:rPr>
          <w:sz w:val="24"/>
        </w:rPr>
        <w:t>Meet with TAC and report progress with written and oral presentations.</w:t>
      </w:r>
    </w:p>
    <w:p w:rsidR="004B36FC" w:rsidRDefault="00EE4A3F">
      <w:pPr>
        <w:pStyle w:val="ListParagraph"/>
        <w:numPr>
          <w:ilvl w:val="2"/>
          <w:numId w:val="1"/>
        </w:numPr>
        <w:tabs>
          <w:tab w:val="left" w:pos="1551"/>
          <w:tab w:val="left" w:pos="1552"/>
        </w:tabs>
        <w:rPr>
          <w:sz w:val="24"/>
        </w:rPr>
      </w:pPr>
      <w:r>
        <w:rPr>
          <w:sz w:val="24"/>
        </w:rPr>
        <w:t>Meet with Director and Associate Director (evaluation of 4</w:t>
      </w:r>
      <w:proofErr w:type="spellStart"/>
      <w:r>
        <w:rPr>
          <w:position w:val="9"/>
          <w:sz w:val="14"/>
        </w:rPr>
        <w:t>th</w:t>
      </w:r>
      <w:proofErr w:type="spellEnd"/>
      <w:r>
        <w:rPr>
          <w:spacing w:val="29"/>
          <w:position w:val="9"/>
          <w:sz w:val="14"/>
        </w:rPr>
        <w:t xml:space="preserve"> </w:t>
      </w:r>
      <w:r>
        <w:rPr>
          <w:sz w:val="24"/>
        </w:rPr>
        <w:t>year).</w:t>
      </w:r>
    </w:p>
    <w:p w:rsidR="004B36FC" w:rsidRDefault="00EE4A3F">
      <w:pPr>
        <w:pStyle w:val="ListParagraph"/>
        <w:numPr>
          <w:ilvl w:val="2"/>
          <w:numId w:val="1"/>
        </w:numPr>
        <w:tabs>
          <w:tab w:val="left" w:pos="1551"/>
          <w:tab w:val="left" w:pos="1552"/>
        </w:tabs>
        <w:spacing w:line="247" w:lineRule="auto"/>
        <w:ind w:right="134"/>
        <w:rPr>
          <w:sz w:val="24"/>
        </w:rPr>
      </w:pPr>
      <w:r>
        <w:rPr>
          <w:sz w:val="24"/>
        </w:rPr>
        <w:t>Seek mentorship in professional/career preparation; communicate with potential future advisors/bosses</w:t>
      </w:r>
    </w:p>
    <w:p w:rsidR="004B36FC" w:rsidRDefault="004B36FC">
      <w:pPr>
        <w:pStyle w:val="BodyText"/>
        <w:spacing w:before="9"/>
      </w:pPr>
    </w:p>
    <w:p w:rsidR="004B36FC" w:rsidRDefault="00EE4A3F">
      <w:pPr>
        <w:pStyle w:val="Heading1"/>
      </w:pPr>
      <w:bookmarkStart w:id="40" w:name="_TOC_250001"/>
      <w:bookmarkEnd w:id="40"/>
      <w:r>
        <w:rPr>
          <w:u w:val="single"/>
        </w:rPr>
        <w:t>Year 5</w:t>
      </w:r>
    </w:p>
    <w:p w:rsidR="004B36FC" w:rsidRDefault="00EE4A3F">
      <w:pPr>
        <w:pStyle w:val="ListParagraph"/>
        <w:numPr>
          <w:ilvl w:val="1"/>
          <w:numId w:val="1"/>
        </w:numPr>
        <w:tabs>
          <w:tab w:val="left" w:pos="831"/>
          <w:tab w:val="left" w:pos="832"/>
        </w:tabs>
        <w:spacing w:line="247" w:lineRule="auto"/>
        <w:ind w:right="174"/>
        <w:rPr>
          <w:sz w:val="24"/>
        </w:rPr>
      </w:pPr>
      <w:r>
        <w:rPr>
          <w:sz w:val="24"/>
        </w:rPr>
        <w:t>Seek mentorship in professional/career preparation; communicate with potential future advisors/bosses</w:t>
      </w:r>
    </w:p>
    <w:p w:rsidR="004B36FC" w:rsidRDefault="00EE4A3F">
      <w:pPr>
        <w:pStyle w:val="ListParagraph"/>
        <w:numPr>
          <w:ilvl w:val="1"/>
          <w:numId w:val="1"/>
        </w:numPr>
        <w:tabs>
          <w:tab w:val="left" w:pos="831"/>
          <w:tab w:val="left" w:pos="832"/>
        </w:tabs>
        <w:spacing w:before="0" w:line="247" w:lineRule="auto"/>
        <w:ind w:right="935"/>
        <w:rPr>
          <w:sz w:val="24"/>
        </w:rPr>
      </w:pPr>
      <w:r>
        <w:rPr>
          <w:sz w:val="24"/>
        </w:rPr>
        <w:t>Prior to final defense, pick up Ph.D. Candidacy form from the Graduate School. Committee members will sign this at the conclusion of the defense.</w:t>
      </w:r>
    </w:p>
    <w:p w:rsidR="004B36FC" w:rsidRDefault="00EE4A3F">
      <w:pPr>
        <w:pStyle w:val="ListParagraph"/>
        <w:numPr>
          <w:ilvl w:val="1"/>
          <w:numId w:val="1"/>
        </w:numPr>
        <w:tabs>
          <w:tab w:val="left" w:pos="831"/>
          <w:tab w:val="left" w:pos="832"/>
        </w:tabs>
        <w:spacing w:before="0"/>
        <w:rPr>
          <w:sz w:val="24"/>
        </w:rPr>
      </w:pPr>
      <w:r>
        <w:rPr>
          <w:sz w:val="24"/>
        </w:rPr>
        <w:t>Have final defense: a public presentation followed by a meeting with the TAC</w:t>
      </w:r>
    </w:p>
    <w:p w:rsidR="004B36FC" w:rsidRDefault="00EE4A3F">
      <w:pPr>
        <w:pStyle w:val="ListParagraph"/>
        <w:numPr>
          <w:ilvl w:val="1"/>
          <w:numId w:val="1"/>
        </w:numPr>
        <w:tabs>
          <w:tab w:val="left" w:pos="831"/>
          <w:tab w:val="left" w:pos="832"/>
        </w:tabs>
        <w:spacing w:line="247" w:lineRule="auto"/>
        <w:ind w:right="469"/>
        <w:rPr>
          <w:sz w:val="24"/>
        </w:rPr>
      </w:pPr>
      <w:r>
        <w:rPr>
          <w:sz w:val="24"/>
        </w:rPr>
        <w:t>Graduate Program Director or Associate Director signs form and student brings it to the Graduate School.</w:t>
      </w:r>
    </w:p>
    <w:p w:rsidR="004B36FC" w:rsidRDefault="00EE4A3F">
      <w:pPr>
        <w:pStyle w:val="ListParagraph"/>
        <w:numPr>
          <w:ilvl w:val="1"/>
          <w:numId w:val="1"/>
        </w:numPr>
        <w:tabs>
          <w:tab w:val="left" w:pos="831"/>
          <w:tab w:val="left" w:pos="832"/>
        </w:tabs>
        <w:spacing w:before="0"/>
        <w:rPr>
          <w:sz w:val="24"/>
        </w:rPr>
      </w:pPr>
      <w:r>
        <w:rPr>
          <w:sz w:val="24"/>
        </w:rPr>
        <w:t>Graduate!</w:t>
      </w:r>
    </w:p>
    <w:p w:rsidR="004B36FC" w:rsidRDefault="004B36FC">
      <w:pPr>
        <w:pStyle w:val="BodyText"/>
        <w:spacing w:before="6"/>
        <w:rPr>
          <w:sz w:val="25"/>
        </w:rPr>
      </w:pPr>
    </w:p>
    <w:p w:rsidR="004B36FC" w:rsidRDefault="00EE4A3F">
      <w:pPr>
        <w:pStyle w:val="Heading1"/>
        <w:numPr>
          <w:ilvl w:val="0"/>
          <w:numId w:val="1"/>
        </w:numPr>
        <w:tabs>
          <w:tab w:val="left" w:pos="419"/>
        </w:tabs>
      </w:pPr>
      <w:r>
        <w:t>Faculty Advisor Annual Timeline</w:t>
      </w:r>
    </w:p>
    <w:p w:rsidR="004B36FC" w:rsidRDefault="00EE4A3F">
      <w:pPr>
        <w:pStyle w:val="ListParagraph"/>
        <w:numPr>
          <w:ilvl w:val="1"/>
          <w:numId w:val="1"/>
        </w:numPr>
        <w:tabs>
          <w:tab w:val="left" w:pos="831"/>
          <w:tab w:val="left" w:pos="832"/>
        </w:tabs>
        <w:spacing w:before="9"/>
        <w:rPr>
          <w:sz w:val="24"/>
        </w:rPr>
      </w:pPr>
      <w:r>
        <w:rPr>
          <w:sz w:val="24"/>
        </w:rPr>
        <w:t>Before Fall classes start</w:t>
      </w:r>
    </w:p>
    <w:p w:rsidR="004B36FC" w:rsidRDefault="00EE4A3F">
      <w:pPr>
        <w:pStyle w:val="ListParagraph"/>
        <w:numPr>
          <w:ilvl w:val="2"/>
          <w:numId w:val="1"/>
        </w:numPr>
        <w:tabs>
          <w:tab w:val="left" w:pos="1551"/>
          <w:tab w:val="left" w:pos="1552"/>
        </w:tabs>
        <w:spacing w:before="9"/>
        <w:rPr>
          <w:sz w:val="24"/>
        </w:rPr>
      </w:pPr>
      <w:r>
        <w:rPr>
          <w:sz w:val="24"/>
        </w:rPr>
        <w:t>QB Orientation Session for students and some faculty</w:t>
      </w:r>
    </w:p>
    <w:p w:rsidR="004B36FC" w:rsidRDefault="00EE4A3F">
      <w:pPr>
        <w:pStyle w:val="ListParagraph"/>
        <w:numPr>
          <w:ilvl w:val="2"/>
          <w:numId w:val="1"/>
        </w:numPr>
        <w:tabs>
          <w:tab w:val="left" w:pos="1551"/>
          <w:tab w:val="left" w:pos="1552"/>
        </w:tabs>
        <w:spacing w:before="9"/>
        <w:rPr>
          <w:sz w:val="24"/>
        </w:rPr>
      </w:pPr>
      <w:r>
        <w:rPr>
          <w:sz w:val="24"/>
        </w:rPr>
        <w:t>Possibly serve on some Orientation Committees</w:t>
      </w:r>
    </w:p>
    <w:p w:rsidR="004B36FC" w:rsidRDefault="00EE4A3F">
      <w:pPr>
        <w:pStyle w:val="ListParagraph"/>
        <w:numPr>
          <w:ilvl w:val="2"/>
          <w:numId w:val="1"/>
        </w:numPr>
        <w:tabs>
          <w:tab w:val="left" w:pos="1551"/>
          <w:tab w:val="left" w:pos="1552"/>
        </w:tabs>
        <w:spacing w:before="9"/>
        <w:rPr>
          <w:sz w:val="24"/>
        </w:rPr>
      </w:pPr>
      <w:r>
        <w:rPr>
          <w:sz w:val="24"/>
        </w:rPr>
        <w:t>Discuss Fall semester courses with your students</w:t>
      </w:r>
    </w:p>
    <w:p w:rsidR="004B36FC" w:rsidRDefault="00EE4A3F">
      <w:pPr>
        <w:pStyle w:val="ListParagraph"/>
        <w:numPr>
          <w:ilvl w:val="2"/>
          <w:numId w:val="1"/>
        </w:numPr>
        <w:tabs>
          <w:tab w:val="left" w:pos="1551"/>
          <w:tab w:val="left" w:pos="1552"/>
        </w:tabs>
        <w:spacing w:before="9"/>
        <w:rPr>
          <w:sz w:val="24"/>
        </w:rPr>
      </w:pPr>
      <w:r>
        <w:rPr>
          <w:sz w:val="24"/>
        </w:rPr>
        <w:t>Consider hosting rotation students</w:t>
      </w:r>
    </w:p>
    <w:p w:rsidR="004B36FC" w:rsidRDefault="00EE4A3F">
      <w:pPr>
        <w:pStyle w:val="ListParagraph"/>
        <w:numPr>
          <w:ilvl w:val="2"/>
          <w:numId w:val="1"/>
        </w:numPr>
        <w:tabs>
          <w:tab w:val="left" w:pos="1551"/>
          <w:tab w:val="left" w:pos="1552"/>
        </w:tabs>
        <w:spacing w:before="9"/>
        <w:rPr>
          <w:sz w:val="24"/>
        </w:rPr>
      </w:pPr>
      <w:r>
        <w:rPr>
          <w:sz w:val="24"/>
        </w:rPr>
        <w:t>Talk with potential rotation students if applicable</w:t>
      </w:r>
    </w:p>
    <w:p w:rsidR="004B36FC" w:rsidRDefault="004B36FC">
      <w:pPr>
        <w:rPr>
          <w:sz w:val="24"/>
        </w:rPr>
        <w:sectPr w:rsidR="004B36FC">
          <w:pgSz w:w="12240" w:h="15840"/>
          <w:pgMar w:top="1060" w:right="1040" w:bottom="560" w:left="1040" w:header="839" w:footer="377" w:gutter="0"/>
          <w:cols w:space="720"/>
        </w:sectPr>
      </w:pPr>
    </w:p>
    <w:p w:rsidR="004B36FC" w:rsidRDefault="00EE4A3F">
      <w:pPr>
        <w:pStyle w:val="ListParagraph"/>
        <w:numPr>
          <w:ilvl w:val="1"/>
          <w:numId w:val="1"/>
        </w:numPr>
        <w:tabs>
          <w:tab w:val="left" w:pos="831"/>
          <w:tab w:val="left" w:pos="832"/>
        </w:tabs>
        <w:spacing w:before="107"/>
        <w:rPr>
          <w:sz w:val="24"/>
        </w:rPr>
      </w:pPr>
      <w:r>
        <w:rPr>
          <w:sz w:val="24"/>
        </w:rPr>
        <w:lastRenderedPageBreak/>
        <w:t>Fall</w:t>
      </w:r>
    </w:p>
    <w:p w:rsidR="004B36FC" w:rsidRDefault="00EE4A3F">
      <w:pPr>
        <w:pStyle w:val="ListParagraph"/>
        <w:numPr>
          <w:ilvl w:val="2"/>
          <w:numId w:val="1"/>
        </w:numPr>
        <w:tabs>
          <w:tab w:val="left" w:pos="1551"/>
          <w:tab w:val="left" w:pos="1552"/>
        </w:tabs>
        <w:spacing w:line="247" w:lineRule="auto"/>
        <w:ind w:right="796"/>
        <w:rPr>
          <w:sz w:val="24"/>
        </w:rPr>
      </w:pPr>
      <w:r>
        <w:rPr>
          <w:sz w:val="24"/>
        </w:rPr>
        <w:t>Discuss with your 2</w:t>
      </w:r>
      <w:proofErr w:type="spellStart"/>
      <w:r>
        <w:rPr>
          <w:position w:val="9"/>
          <w:sz w:val="14"/>
        </w:rPr>
        <w:t>nd</w:t>
      </w:r>
      <w:proofErr w:type="spellEnd"/>
      <w:r>
        <w:rPr>
          <w:position w:val="9"/>
          <w:sz w:val="14"/>
        </w:rPr>
        <w:t xml:space="preserve"> </w:t>
      </w:r>
      <w:r>
        <w:rPr>
          <w:sz w:val="24"/>
        </w:rPr>
        <w:t>year students the selection of members for their Admission to Candidacy exam committee or the Thesis Advisory Committee</w:t>
      </w:r>
    </w:p>
    <w:p w:rsidR="004B36FC" w:rsidRDefault="004B36FC">
      <w:pPr>
        <w:pStyle w:val="BodyText"/>
        <w:spacing w:before="9"/>
      </w:pPr>
    </w:p>
    <w:p w:rsidR="004B36FC" w:rsidRDefault="00EE4A3F">
      <w:pPr>
        <w:pStyle w:val="ListParagraph"/>
        <w:numPr>
          <w:ilvl w:val="1"/>
          <w:numId w:val="1"/>
        </w:numPr>
        <w:tabs>
          <w:tab w:val="left" w:pos="831"/>
          <w:tab w:val="left" w:pos="832"/>
        </w:tabs>
        <w:spacing w:before="0"/>
        <w:rPr>
          <w:sz w:val="24"/>
        </w:rPr>
      </w:pPr>
      <w:r>
        <w:rPr>
          <w:sz w:val="24"/>
        </w:rPr>
        <w:t>Winter Session</w:t>
      </w:r>
    </w:p>
    <w:p w:rsidR="004B36FC" w:rsidRDefault="00EE4A3F">
      <w:pPr>
        <w:pStyle w:val="ListParagraph"/>
        <w:numPr>
          <w:ilvl w:val="2"/>
          <w:numId w:val="1"/>
        </w:numPr>
        <w:tabs>
          <w:tab w:val="left" w:pos="1551"/>
          <w:tab w:val="left" w:pos="1552"/>
        </w:tabs>
        <w:rPr>
          <w:sz w:val="24"/>
        </w:rPr>
      </w:pPr>
      <w:r>
        <w:rPr>
          <w:sz w:val="24"/>
        </w:rPr>
        <w:t>Fall grades become available</w:t>
      </w:r>
    </w:p>
    <w:p w:rsidR="004B36FC" w:rsidRDefault="00EE4A3F">
      <w:pPr>
        <w:pStyle w:val="ListParagraph"/>
        <w:numPr>
          <w:ilvl w:val="2"/>
          <w:numId w:val="1"/>
        </w:numPr>
        <w:tabs>
          <w:tab w:val="left" w:pos="1551"/>
          <w:tab w:val="left" w:pos="1552"/>
        </w:tabs>
        <w:rPr>
          <w:sz w:val="24"/>
        </w:rPr>
      </w:pPr>
      <w:r>
        <w:rPr>
          <w:sz w:val="24"/>
        </w:rPr>
        <w:t>Discuss Spring semester courses with your students</w:t>
      </w:r>
    </w:p>
    <w:p w:rsidR="004B36FC" w:rsidRDefault="00EE4A3F">
      <w:pPr>
        <w:pStyle w:val="ListParagraph"/>
        <w:numPr>
          <w:ilvl w:val="1"/>
          <w:numId w:val="1"/>
        </w:numPr>
        <w:tabs>
          <w:tab w:val="left" w:pos="831"/>
          <w:tab w:val="left" w:pos="832"/>
        </w:tabs>
        <w:rPr>
          <w:sz w:val="24"/>
        </w:rPr>
      </w:pPr>
      <w:r>
        <w:rPr>
          <w:sz w:val="24"/>
        </w:rPr>
        <w:t>Spring</w:t>
      </w:r>
    </w:p>
    <w:p w:rsidR="004B36FC" w:rsidRDefault="00EE4A3F">
      <w:pPr>
        <w:pStyle w:val="ListParagraph"/>
        <w:numPr>
          <w:ilvl w:val="2"/>
          <w:numId w:val="1"/>
        </w:numPr>
        <w:tabs>
          <w:tab w:val="left" w:pos="1551"/>
          <w:tab w:val="left" w:pos="1552"/>
        </w:tabs>
        <w:rPr>
          <w:sz w:val="24"/>
        </w:rPr>
      </w:pPr>
      <w:r>
        <w:rPr>
          <w:sz w:val="24"/>
        </w:rPr>
        <w:t>Consider hosting rotation students</w:t>
      </w:r>
    </w:p>
    <w:p w:rsidR="004B36FC" w:rsidRDefault="00EE4A3F">
      <w:pPr>
        <w:pStyle w:val="ListParagraph"/>
        <w:numPr>
          <w:ilvl w:val="2"/>
          <w:numId w:val="1"/>
        </w:numPr>
        <w:tabs>
          <w:tab w:val="left" w:pos="1551"/>
          <w:tab w:val="left" w:pos="1552"/>
        </w:tabs>
        <w:rPr>
          <w:sz w:val="24"/>
        </w:rPr>
      </w:pPr>
      <w:r>
        <w:rPr>
          <w:sz w:val="24"/>
        </w:rPr>
        <w:t>Talk with potential rotation students if applicable</w:t>
      </w:r>
    </w:p>
    <w:p w:rsidR="004B36FC" w:rsidRDefault="00EE4A3F">
      <w:pPr>
        <w:pStyle w:val="ListParagraph"/>
        <w:numPr>
          <w:ilvl w:val="2"/>
          <w:numId w:val="1"/>
        </w:numPr>
        <w:tabs>
          <w:tab w:val="left" w:pos="1551"/>
          <w:tab w:val="left" w:pos="1552"/>
        </w:tabs>
        <w:rPr>
          <w:sz w:val="24"/>
        </w:rPr>
      </w:pPr>
      <w:r>
        <w:rPr>
          <w:sz w:val="24"/>
        </w:rPr>
        <w:t>1</w:t>
      </w:r>
      <w:proofErr w:type="spellStart"/>
      <w:proofErr w:type="gramStart"/>
      <w:r>
        <w:rPr>
          <w:position w:val="9"/>
          <w:sz w:val="14"/>
        </w:rPr>
        <w:t>st</w:t>
      </w:r>
      <w:proofErr w:type="spellEnd"/>
      <w:r>
        <w:rPr>
          <w:position w:val="9"/>
          <w:sz w:val="14"/>
        </w:rPr>
        <w:t xml:space="preserve">  </w:t>
      </w:r>
      <w:r>
        <w:rPr>
          <w:sz w:val="24"/>
        </w:rPr>
        <w:t>year</w:t>
      </w:r>
      <w:proofErr w:type="gramEnd"/>
      <w:r>
        <w:rPr>
          <w:sz w:val="24"/>
        </w:rPr>
        <w:t xml:space="preserve"> students take their Written Qualifying Exam (Part</w:t>
      </w:r>
      <w:r>
        <w:rPr>
          <w:spacing w:val="-10"/>
          <w:sz w:val="24"/>
        </w:rPr>
        <w:t xml:space="preserve"> </w:t>
      </w:r>
      <w:r>
        <w:rPr>
          <w:sz w:val="24"/>
        </w:rPr>
        <w:t>I)</w:t>
      </w:r>
    </w:p>
    <w:p w:rsidR="004B36FC" w:rsidRDefault="00EE4A3F">
      <w:pPr>
        <w:pStyle w:val="ListParagraph"/>
        <w:numPr>
          <w:ilvl w:val="2"/>
          <w:numId w:val="1"/>
        </w:numPr>
        <w:tabs>
          <w:tab w:val="left" w:pos="1551"/>
          <w:tab w:val="left" w:pos="1552"/>
        </w:tabs>
        <w:spacing w:line="247" w:lineRule="auto"/>
        <w:ind w:right="795"/>
        <w:rPr>
          <w:sz w:val="24"/>
        </w:rPr>
      </w:pPr>
      <w:r>
        <w:rPr>
          <w:sz w:val="24"/>
        </w:rPr>
        <w:t>2</w:t>
      </w:r>
      <w:proofErr w:type="spellStart"/>
      <w:r>
        <w:rPr>
          <w:position w:val="9"/>
          <w:sz w:val="14"/>
        </w:rPr>
        <w:t>nd</w:t>
      </w:r>
      <w:proofErr w:type="spellEnd"/>
      <w:r>
        <w:rPr>
          <w:position w:val="9"/>
          <w:sz w:val="14"/>
        </w:rPr>
        <w:t xml:space="preserve"> </w:t>
      </w:r>
      <w:r>
        <w:rPr>
          <w:sz w:val="24"/>
        </w:rPr>
        <w:t>year students take their Admission to Candidacy Exam (Qualifying Exam (Part II)</w:t>
      </w:r>
    </w:p>
    <w:p w:rsidR="004B36FC" w:rsidRDefault="00EE4A3F">
      <w:pPr>
        <w:pStyle w:val="ListParagraph"/>
        <w:numPr>
          <w:ilvl w:val="2"/>
          <w:numId w:val="1"/>
        </w:numPr>
        <w:tabs>
          <w:tab w:val="left" w:pos="1551"/>
          <w:tab w:val="left" w:pos="1552"/>
        </w:tabs>
        <w:spacing w:before="0" w:line="247" w:lineRule="auto"/>
        <w:ind w:right="635"/>
        <w:rPr>
          <w:sz w:val="24"/>
        </w:rPr>
      </w:pPr>
      <w:r>
        <w:rPr>
          <w:sz w:val="24"/>
        </w:rPr>
        <w:t>3</w:t>
      </w:r>
      <w:proofErr w:type="spellStart"/>
      <w:r>
        <w:rPr>
          <w:position w:val="9"/>
          <w:sz w:val="14"/>
        </w:rPr>
        <w:t>rd</w:t>
      </w:r>
      <w:proofErr w:type="spellEnd"/>
      <w:r>
        <w:rPr>
          <w:position w:val="9"/>
          <w:sz w:val="14"/>
        </w:rPr>
        <w:t xml:space="preserve"> </w:t>
      </w:r>
      <w:r>
        <w:rPr>
          <w:sz w:val="24"/>
        </w:rPr>
        <w:t>year and more advanced students meet with their Thesis Advisory Committee (annually) and report progress with written and oral presentations; students also meet with Graduate Program Director and/or Associate Director</w:t>
      </w:r>
    </w:p>
    <w:p w:rsidR="004B36FC" w:rsidRDefault="00EE4A3F">
      <w:pPr>
        <w:pStyle w:val="ListParagraph"/>
        <w:numPr>
          <w:ilvl w:val="1"/>
          <w:numId w:val="1"/>
        </w:numPr>
        <w:tabs>
          <w:tab w:val="left" w:pos="831"/>
          <w:tab w:val="left" w:pos="832"/>
        </w:tabs>
        <w:spacing w:before="0"/>
        <w:rPr>
          <w:sz w:val="24"/>
        </w:rPr>
      </w:pPr>
      <w:r>
        <w:rPr>
          <w:sz w:val="24"/>
        </w:rPr>
        <w:t>Summer</w:t>
      </w:r>
    </w:p>
    <w:p w:rsidR="004B36FC" w:rsidRDefault="00EE4A3F">
      <w:pPr>
        <w:pStyle w:val="ListParagraph"/>
        <w:numPr>
          <w:ilvl w:val="2"/>
          <w:numId w:val="1"/>
        </w:numPr>
        <w:tabs>
          <w:tab w:val="left" w:pos="1551"/>
          <w:tab w:val="left" w:pos="1552"/>
        </w:tabs>
        <w:rPr>
          <w:sz w:val="24"/>
        </w:rPr>
      </w:pPr>
      <w:r>
        <w:rPr>
          <w:sz w:val="24"/>
        </w:rPr>
        <w:t>Engage your 1</w:t>
      </w:r>
      <w:proofErr w:type="spellStart"/>
      <w:proofErr w:type="gramStart"/>
      <w:r>
        <w:rPr>
          <w:position w:val="9"/>
          <w:sz w:val="14"/>
        </w:rPr>
        <w:t>st</w:t>
      </w:r>
      <w:proofErr w:type="spellEnd"/>
      <w:r>
        <w:rPr>
          <w:position w:val="9"/>
          <w:sz w:val="14"/>
        </w:rPr>
        <w:t xml:space="preserve">  </w:t>
      </w:r>
      <w:r>
        <w:rPr>
          <w:sz w:val="24"/>
        </w:rPr>
        <w:t>year</w:t>
      </w:r>
      <w:proofErr w:type="gramEnd"/>
      <w:r>
        <w:rPr>
          <w:sz w:val="24"/>
        </w:rPr>
        <w:t xml:space="preserve"> students on research</w:t>
      </w:r>
      <w:r>
        <w:rPr>
          <w:spacing w:val="-10"/>
          <w:sz w:val="24"/>
        </w:rPr>
        <w:t xml:space="preserve"> </w:t>
      </w:r>
      <w:r>
        <w:rPr>
          <w:sz w:val="24"/>
        </w:rPr>
        <w:t>projects</w:t>
      </w:r>
    </w:p>
    <w:p w:rsidR="004B36FC" w:rsidRDefault="00EE4A3F">
      <w:pPr>
        <w:pStyle w:val="ListParagraph"/>
        <w:numPr>
          <w:ilvl w:val="1"/>
          <w:numId w:val="1"/>
        </w:numPr>
        <w:tabs>
          <w:tab w:val="left" w:pos="831"/>
          <w:tab w:val="left" w:pos="832"/>
        </w:tabs>
        <w:rPr>
          <w:sz w:val="24"/>
        </w:rPr>
      </w:pPr>
      <w:r>
        <w:rPr>
          <w:sz w:val="24"/>
        </w:rPr>
        <w:t>Toward end of student’s graduate education</w:t>
      </w:r>
    </w:p>
    <w:p w:rsidR="004B36FC" w:rsidRDefault="00EE4A3F">
      <w:pPr>
        <w:pStyle w:val="ListParagraph"/>
        <w:numPr>
          <w:ilvl w:val="2"/>
          <w:numId w:val="1"/>
        </w:numPr>
        <w:tabs>
          <w:tab w:val="left" w:pos="1551"/>
          <w:tab w:val="left" w:pos="1552"/>
        </w:tabs>
        <w:spacing w:line="247" w:lineRule="auto"/>
        <w:ind w:right="928"/>
        <w:rPr>
          <w:sz w:val="24"/>
        </w:rPr>
      </w:pPr>
      <w:r>
        <w:rPr>
          <w:sz w:val="24"/>
        </w:rPr>
        <w:t>Provide mentorship to students regarding professional/career development (including possibly connecting them with some of your colleagues)</w:t>
      </w:r>
    </w:p>
    <w:p w:rsidR="004B36FC" w:rsidRDefault="00EE4A3F">
      <w:pPr>
        <w:pStyle w:val="ListParagraph"/>
        <w:numPr>
          <w:ilvl w:val="2"/>
          <w:numId w:val="1"/>
        </w:numPr>
        <w:tabs>
          <w:tab w:val="left" w:pos="1551"/>
          <w:tab w:val="left" w:pos="1552"/>
        </w:tabs>
        <w:spacing w:before="0"/>
        <w:rPr>
          <w:sz w:val="24"/>
        </w:rPr>
      </w:pPr>
      <w:r>
        <w:rPr>
          <w:sz w:val="24"/>
        </w:rPr>
        <w:t>Guide students regarding their final defense</w:t>
      </w:r>
    </w:p>
    <w:p w:rsidR="004B36FC" w:rsidRDefault="004B36FC">
      <w:pPr>
        <w:pStyle w:val="BodyText"/>
        <w:rPr>
          <w:sz w:val="26"/>
        </w:rPr>
      </w:pPr>
    </w:p>
    <w:p w:rsidR="004B36FC" w:rsidRDefault="004B36FC">
      <w:pPr>
        <w:pStyle w:val="BodyText"/>
        <w:rPr>
          <w:sz w:val="26"/>
        </w:rPr>
      </w:pPr>
    </w:p>
    <w:p w:rsidR="004B36FC" w:rsidRDefault="004B36FC">
      <w:pPr>
        <w:pStyle w:val="BodyText"/>
        <w:spacing w:before="1"/>
        <w:rPr>
          <w:sz w:val="23"/>
        </w:rPr>
      </w:pPr>
    </w:p>
    <w:p w:rsidR="004B36FC" w:rsidRDefault="00EE4A3F">
      <w:pPr>
        <w:pStyle w:val="Heading1"/>
      </w:pPr>
      <w:bookmarkStart w:id="41" w:name="_TOC_250000"/>
      <w:bookmarkEnd w:id="41"/>
      <w:r>
        <w:t>Appendix</w:t>
      </w:r>
    </w:p>
    <w:p w:rsidR="004B36FC" w:rsidRDefault="00EE4A3F">
      <w:pPr>
        <w:pStyle w:val="BodyText"/>
        <w:spacing w:before="9"/>
        <w:ind w:left="111"/>
      </w:pPr>
      <w:r>
        <w:t xml:space="preserve">Forms (available here and on our </w:t>
      </w:r>
      <w:r>
        <w:rPr>
          <w:u w:val="single"/>
        </w:rPr>
        <w:t>website</w:t>
      </w:r>
      <w:r>
        <w:t>)</w:t>
      </w:r>
    </w:p>
    <w:p w:rsidR="004B36FC" w:rsidRDefault="004B36FC">
      <w:pPr>
        <w:pStyle w:val="BodyText"/>
        <w:spacing w:before="6"/>
        <w:rPr>
          <w:sz w:val="25"/>
        </w:rPr>
      </w:pPr>
    </w:p>
    <w:p w:rsidR="004B36FC" w:rsidRDefault="00EE4A3F">
      <w:pPr>
        <w:pStyle w:val="Heading1"/>
      </w:pPr>
      <w:r>
        <w:t>QB Forms</w:t>
      </w:r>
    </w:p>
    <w:p w:rsidR="004B36FC" w:rsidRDefault="00EE4A3F">
      <w:pPr>
        <w:pStyle w:val="BodyText"/>
        <w:spacing w:before="8" w:line="247" w:lineRule="auto"/>
        <w:ind w:left="111" w:right="6437"/>
        <w:jc w:val="both"/>
      </w:pPr>
      <w:r>
        <w:t xml:space="preserve">QB </w:t>
      </w:r>
      <w:hyperlink r:id="rId38">
        <w:r>
          <w:rPr>
            <w:color w:val="0000FF"/>
          </w:rPr>
          <w:t>Admission to a Research Group</w:t>
        </w:r>
      </w:hyperlink>
      <w:r>
        <w:rPr>
          <w:color w:val="0000FF"/>
        </w:rPr>
        <w:t xml:space="preserve"> </w:t>
      </w:r>
      <w:r>
        <w:t xml:space="preserve">QB </w:t>
      </w:r>
      <w:hyperlink r:id="rId39">
        <w:r>
          <w:rPr>
            <w:color w:val="0000FF"/>
          </w:rPr>
          <w:t>Annual Research Advisory Form</w:t>
        </w:r>
      </w:hyperlink>
      <w:r>
        <w:rPr>
          <w:color w:val="0000FF"/>
        </w:rPr>
        <w:t xml:space="preserve"> </w:t>
      </w:r>
      <w:r>
        <w:t>QB Learning Goals</w:t>
      </w:r>
    </w:p>
    <w:p w:rsidR="004B36FC" w:rsidRDefault="00EE4A3F">
      <w:pPr>
        <w:pStyle w:val="BodyText"/>
        <w:ind w:left="111"/>
      </w:pPr>
      <w:r>
        <w:t xml:space="preserve">QB </w:t>
      </w:r>
      <w:hyperlink r:id="rId40">
        <w:r>
          <w:rPr>
            <w:color w:val="0000FF"/>
          </w:rPr>
          <w:t>Lab Rotation Form</w:t>
        </w:r>
      </w:hyperlink>
    </w:p>
    <w:p w:rsidR="004B36FC" w:rsidRDefault="00EE4A3F">
      <w:pPr>
        <w:pStyle w:val="BodyText"/>
        <w:spacing w:before="8"/>
        <w:ind w:left="111"/>
      </w:pPr>
      <w:r>
        <w:t xml:space="preserve">QB </w:t>
      </w:r>
      <w:hyperlink r:id="rId41">
        <w:r>
          <w:rPr>
            <w:color w:val="0000FF"/>
          </w:rPr>
          <w:t>Qualifying Committee Selection Form</w:t>
        </w:r>
      </w:hyperlink>
    </w:p>
    <w:p w:rsidR="004B36FC" w:rsidRDefault="004B36FC">
      <w:pPr>
        <w:pStyle w:val="BodyText"/>
        <w:spacing w:before="6"/>
        <w:rPr>
          <w:sz w:val="25"/>
        </w:rPr>
      </w:pPr>
    </w:p>
    <w:p w:rsidR="004B36FC" w:rsidRDefault="00EE4A3F">
      <w:pPr>
        <w:spacing w:line="247" w:lineRule="auto"/>
        <w:ind w:left="111" w:right="7275"/>
        <w:rPr>
          <w:sz w:val="24"/>
        </w:rPr>
      </w:pPr>
      <w:r>
        <w:rPr>
          <w:b/>
          <w:sz w:val="24"/>
        </w:rPr>
        <w:t xml:space="preserve">Joint Program Description QB </w:t>
      </w:r>
      <w:hyperlink r:id="rId42">
        <w:r>
          <w:rPr>
            <w:color w:val="0562C1"/>
            <w:sz w:val="24"/>
            <w:u w:val="single" w:color="0562C1"/>
          </w:rPr>
          <w:t>Joint Degree</w:t>
        </w:r>
      </w:hyperlink>
    </w:p>
    <w:p w:rsidR="004B36FC" w:rsidRDefault="00EE4A3F">
      <w:pPr>
        <w:pStyle w:val="BodyText"/>
        <w:spacing w:before="1"/>
        <w:ind w:left="111"/>
      </w:pPr>
      <w:r>
        <w:rPr>
          <w:b/>
        </w:rPr>
        <w:t xml:space="preserve">QB </w:t>
      </w:r>
      <w:r>
        <w:rPr>
          <w:color w:val="3B78D7"/>
        </w:rPr>
        <w:t>Joint Degree Acceptance Form</w:t>
      </w:r>
    </w:p>
    <w:p w:rsidR="004B36FC" w:rsidRDefault="004B36FC">
      <w:pPr>
        <w:pStyle w:val="BodyText"/>
        <w:spacing w:before="6"/>
        <w:rPr>
          <w:sz w:val="25"/>
        </w:rPr>
      </w:pPr>
    </w:p>
    <w:p w:rsidR="00EE4A3F" w:rsidRDefault="00EE4A3F">
      <w:pPr>
        <w:pStyle w:val="BodyText"/>
        <w:spacing w:line="247" w:lineRule="auto"/>
        <w:ind w:left="111" w:right="6419"/>
        <w:rPr>
          <w:color w:val="0000FF"/>
        </w:rPr>
      </w:pPr>
      <w:r>
        <w:rPr>
          <w:b/>
        </w:rPr>
        <w:t xml:space="preserve">Rutgers                Forms </w:t>
      </w:r>
      <w:hyperlink r:id="rId43">
        <w:r>
          <w:rPr>
            <w:color w:val="0562C1"/>
            <w:u w:val="single" w:color="0562C1"/>
          </w:rPr>
          <w:t>Application for Readmission</w:t>
        </w:r>
      </w:hyperlink>
      <w:r>
        <w:rPr>
          <w:color w:val="0562C1"/>
          <w:u w:val="single" w:color="0562C1"/>
        </w:rPr>
        <w:t xml:space="preserve"> </w:t>
      </w:r>
      <w:hyperlink r:id="rId44">
        <w:r>
          <w:rPr>
            <w:color w:val="0562C1"/>
            <w:u w:val="single" w:color="0562C1"/>
          </w:rPr>
          <w:t>Application for Transfer of Credits</w:t>
        </w:r>
      </w:hyperlink>
      <w:r>
        <w:rPr>
          <w:color w:val="0562C1"/>
          <w:u w:val="single" w:color="0562C1"/>
        </w:rPr>
        <w:t xml:space="preserve"> </w:t>
      </w:r>
      <w:hyperlink r:id="rId45">
        <w:r>
          <w:rPr>
            <w:color w:val="0000FF"/>
          </w:rPr>
          <w:t>Checklist for Master's with Thesis</w:t>
        </w:r>
      </w:hyperlink>
      <w:r>
        <w:rPr>
          <w:color w:val="0000FF"/>
        </w:rPr>
        <w:t xml:space="preserve"> </w:t>
      </w:r>
      <w:hyperlink r:id="rId46">
        <w:r>
          <w:rPr>
            <w:color w:val="0000FF"/>
          </w:rPr>
          <w:t>Checklist for Master's without Thesis</w:t>
        </w:r>
      </w:hyperlink>
    </w:p>
    <w:p w:rsidR="00EE4A3F" w:rsidRDefault="00C52974">
      <w:pPr>
        <w:pStyle w:val="BodyText"/>
        <w:spacing w:line="247" w:lineRule="auto"/>
        <w:ind w:left="111" w:right="6419"/>
        <w:rPr>
          <w:color w:val="0000FF"/>
        </w:rPr>
      </w:pPr>
      <w:hyperlink r:id="rId47" w:history="1">
        <w:r w:rsidR="00EE4A3F" w:rsidRPr="00EE4A3F">
          <w:rPr>
            <w:rStyle w:val="Hyperlink"/>
          </w:rPr>
          <w:t>Checklist for Ph.D.</w:t>
        </w:r>
      </w:hyperlink>
    </w:p>
    <w:p w:rsidR="004B36FC" w:rsidRDefault="00C52974">
      <w:pPr>
        <w:pStyle w:val="BodyText"/>
        <w:spacing w:line="247" w:lineRule="auto"/>
        <w:ind w:left="111" w:right="6419"/>
      </w:pPr>
      <w:hyperlink r:id="rId48">
        <w:r w:rsidR="00EE4A3F">
          <w:rPr>
            <w:color w:val="0562C1"/>
            <w:u w:val="single" w:color="0562C1"/>
          </w:rPr>
          <w:t>GSNB Handbook</w:t>
        </w:r>
      </w:hyperlink>
    </w:p>
    <w:p w:rsidR="004B36FC" w:rsidRDefault="00EE4A3F">
      <w:pPr>
        <w:pStyle w:val="BodyText"/>
        <w:spacing w:line="247" w:lineRule="auto"/>
        <w:ind w:left="111" w:right="84"/>
      </w:pPr>
      <w:r>
        <w:rPr>
          <w:color w:val="0562C1"/>
          <w:u w:val="single" w:color="0562C1"/>
        </w:rPr>
        <w:t xml:space="preserve">Health Insurance Form for Graduate Students Registered as Part-time and Considered Full-time </w:t>
      </w:r>
      <w:hyperlink r:id="rId49">
        <w:r>
          <w:rPr>
            <w:color w:val="0000FF"/>
          </w:rPr>
          <w:t>Master's Candidacy Form</w:t>
        </w:r>
      </w:hyperlink>
    </w:p>
    <w:p w:rsidR="004B36FC" w:rsidRDefault="004B36FC">
      <w:pPr>
        <w:spacing w:line="247" w:lineRule="auto"/>
        <w:sectPr w:rsidR="004B36FC">
          <w:pgSz w:w="12240" w:h="15840"/>
          <w:pgMar w:top="1060" w:right="780" w:bottom="560" w:left="1040" w:header="839" w:footer="377" w:gutter="0"/>
          <w:cols w:space="720"/>
        </w:sectPr>
      </w:pPr>
    </w:p>
    <w:p w:rsidR="00EE4A3F" w:rsidRPr="00552467" w:rsidRDefault="00552467">
      <w:pPr>
        <w:pStyle w:val="BodyText"/>
        <w:spacing w:before="107" w:line="247" w:lineRule="auto"/>
        <w:ind w:left="111" w:right="1695"/>
        <w:rPr>
          <w:rStyle w:val="Hyperlink"/>
          <w:u w:color="0562C1"/>
        </w:rPr>
      </w:pPr>
      <w:r>
        <w:rPr>
          <w:color w:val="0562C1"/>
          <w:u w:val="single" w:color="0562C1"/>
        </w:rPr>
        <w:lastRenderedPageBreak/>
        <w:fldChar w:fldCharType="begin"/>
      </w:r>
      <w:r>
        <w:rPr>
          <w:color w:val="0562C1"/>
          <w:u w:val="single" w:color="0562C1"/>
        </w:rPr>
        <w:instrText xml:space="preserve"> HYPERLINK "https://gsnb.rutgers.edu/resources/graduate-student-forms" </w:instrText>
      </w:r>
      <w:r>
        <w:rPr>
          <w:color w:val="0562C1"/>
          <w:u w:val="single" w:color="0562C1"/>
        </w:rPr>
        <w:fldChar w:fldCharType="separate"/>
      </w:r>
      <w:r w:rsidR="00EE4A3F" w:rsidRPr="00552467">
        <w:rPr>
          <w:rStyle w:val="Hyperlink"/>
          <w:u w:color="0562C1"/>
        </w:rPr>
        <w:t>Master of Philosophy Degree Application</w:t>
      </w:r>
    </w:p>
    <w:p w:rsidR="00EE4A3F" w:rsidRDefault="00552467">
      <w:pPr>
        <w:pStyle w:val="BodyText"/>
        <w:spacing w:before="107" w:line="247" w:lineRule="auto"/>
        <w:ind w:left="111" w:right="1695"/>
        <w:rPr>
          <w:color w:val="0562C1"/>
          <w:u w:val="single" w:color="0562C1"/>
        </w:rPr>
      </w:pPr>
      <w:r>
        <w:rPr>
          <w:color w:val="0562C1"/>
          <w:u w:val="single" w:color="0562C1"/>
        </w:rPr>
        <w:fldChar w:fldCharType="end"/>
      </w:r>
      <w:hyperlink r:id="rId50" w:history="1">
        <w:r w:rsidR="00EE4A3F">
          <w:rPr>
            <w:rStyle w:val="Hyperlink"/>
            <w:u w:color="0562C1"/>
          </w:rPr>
          <w:t>Master</w:t>
        </w:r>
        <w:r w:rsidR="00EE4A3F" w:rsidRPr="00EE4A3F">
          <w:rPr>
            <w:rStyle w:val="Hyperlink"/>
            <w:u w:color="0562C1"/>
          </w:rPr>
          <w:t xml:space="preserve"> of Science Degree Application</w:t>
        </w:r>
      </w:hyperlink>
    </w:p>
    <w:p w:rsidR="004B36FC" w:rsidRDefault="00C52974">
      <w:pPr>
        <w:pStyle w:val="BodyText"/>
        <w:spacing w:before="107" w:line="247" w:lineRule="auto"/>
        <w:ind w:left="111" w:right="1695"/>
      </w:pPr>
      <w:hyperlink r:id="rId51">
        <w:r w:rsidR="00EE4A3F">
          <w:rPr>
            <w:color w:val="0562C1"/>
            <w:u w:val="single" w:color="0562C1"/>
          </w:rPr>
          <w:t>Ph.D. Candidacy Form (for Admission to Candidacy Exam and Ph.D. Defense)</w:t>
        </w:r>
      </w:hyperlink>
      <w:r w:rsidR="00EE4A3F">
        <w:rPr>
          <w:color w:val="0562C1"/>
          <w:u w:val="single" w:color="0562C1"/>
        </w:rPr>
        <w:t xml:space="preserve"> </w:t>
      </w:r>
      <w:hyperlink r:id="rId52">
        <w:r w:rsidR="00EE4A3F">
          <w:rPr>
            <w:color w:val="0000FF"/>
          </w:rPr>
          <w:t>Reduced Credit Course Load Form</w:t>
        </w:r>
      </w:hyperlink>
    </w:p>
    <w:p w:rsidR="004B36FC" w:rsidRDefault="00C52974">
      <w:pPr>
        <w:pStyle w:val="BodyText"/>
        <w:spacing w:line="247" w:lineRule="auto"/>
        <w:ind w:left="111" w:right="5921"/>
      </w:pPr>
      <w:hyperlink r:id="rId53">
        <w:r w:rsidR="00EE4A3F">
          <w:rPr>
            <w:color w:val="0562C1"/>
            <w:u w:val="single" w:color="0562C1"/>
          </w:rPr>
          <w:t>Restoration of Active Status</w:t>
        </w:r>
      </w:hyperlink>
      <w:r w:rsidR="00EE4A3F">
        <w:rPr>
          <w:color w:val="0562C1"/>
          <w:u w:val="single" w:color="0562C1"/>
        </w:rPr>
        <w:t xml:space="preserve"> </w:t>
      </w:r>
      <w:r w:rsidR="00EE4A3F">
        <w:rPr>
          <w:color w:val="3B78D7"/>
        </w:rPr>
        <w:t xml:space="preserve">Form </w:t>
      </w:r>
      <w:hyperlink r:id="rId54">
        <w:r w:rsidR="00EE4A3F">
          <w:rPr>
            <w:color w:val="0000FF"/>
          </w:rPr>
          <w:t>RT100 Form (Tuition Remission Form)</w:t>
        </w:r>
      </w:hyperlink>
      <w:r w:rsidR="00EE4A3F">
        <w:rPr>
          <w:color w:val="0000FF"/>
        </w:rPr>
        <w:t xml:space="preserve"> </w:t>
      </w:r>
      <w:hyperlink r:id="rId55">
        <w:r w:rsidR="00EE4A3F">
          <w:rPr>
            <w:color w:val="0000FF"/>
          </w:rPr>
          <w:t>Style Guide for Thesis</w:t>
        </w:r>
      </w:hyperlink>
    </w:p>
    <w:p w:rsidR="00EE4A3F" w:rsidRDefault="00C52974">
      <w:pPr>
        <w:pStyle w:val="BodyText"/>
        <w:spacing w:line="247" w:lineRule="auto"/>
        <w:ind w:left="111" w:right="5867"/>
        <w:rPr>
          <w:color w:val="0000FF"/>
        </w:rPr>
      </w:pPr>
      <w:hyperlink r:id="rId56" w:history="1">
        <w:r w:rsidR="00EE4A3F" w:rsidRPr="00EE4A3F">
          <w:rPr>
            <w:rStyle w:val="Hyperlink"/>
          </w:rPr>
          <w:t>Thesis Payment Form</w:t>
        </w:r>
      </w:hyperlink>
    </w:p>
    <w:p w:rsidR="004B36FC" w:rsidRDefault="00C52974">
      <w:pPr>
        <w:pStyle w:val="BodyText"/>
        <w:spacing w:line="247" w:lineRule="auto"/>
        <w:ind w:left="111" w:right="5867"/>
      </w:pPr>
      <w:hyperlink r:id="rId57">
        <w:r w:rsidR="00EE4A3F">
          <w:rPr>
            <w:color w:val="0562C1"/>
            <w:u w:val="single" w:color="0562C1"/>
          </w:rPr>
          <w:t>University Exchange Registration Form</w:t>
        </w:r>
      </w:hyperlink>
    </w:p>
    <w:sectPr w:rsidR="004B36FC">
      <w:pgSz w:w="12240" w:h="15840"/>
      <w:pgMar w:top="1060" w:right="1040" w:bottom="560" w:left="1040" w:header="839" w:footer="3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74" w:rsidRDefault="00C52974">
      <w:r>
        <w:separator/>
      </w:r>
    </w:p>
  </w:endnote>
  <w:endnote w:type="continuationSeparator" w:id="0">
    <w:p w:rsidR="00C52974" w:rsidRDefault="00C52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default"/>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9E8" w:rsidRDefault="00F629E8">
    <w:pPr>
      <w:pStyle w:val="BodyText"/>
      <w:spacing w:line="14" w:lineRule="auto"/>
      <w:rPr>
        <w:sz w:val="20"/>
      </w:rPr>
    </w:pPr>
    <w:r>
      <w:rPr>
        <w:noProof/>
      </w:rPr>
      <mc:AlternateContent>
        <mc:Choice Requires="wps">
          <w:drawing>
            <wp:anchor distT="0" distB="0" distL="114300" distR="114300" simplePos="0" relativeHeight="503289968" behindDoc="1" locked="0" layoutInCell="1" allowOverlap="1">
              <wp:simplePos x="0" y="0"/>
              <wp:positionH relativeFrom="page">
                <wp:posOffset>6925945</wp:posOffset>
              </wp:positionH>
              <wp:positionV relativeFrom="page">
                <wp:posOffset>9679305</wp:posOffset>
              </wp:positionV>
              <wp:extent cx="135255" cy="17843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525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9E8" w:rsidRDefault="00F629E8">
                          <w:pPr>
                            <w:pStyle w:val="BodyText"/>
                            <w:spacing w:line="259" w:lineRule="exact"/>
                            <w:ind w:left="40"/>
                            <w:rPr>
                              <w:rFonts w:ascii="Times New Roman"/>
                            </w:rPr>
                          </w:pPr>
                          <w:r>
                            <w:fldChar w:fldCharType="begin"/>
                          </w:r>
                          <w:r>
                            <w:rPr>
                              <w:rFonts w:ascii="Times New Roman"/>
                              <w:w w:val="110"/>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545.35pt;margin-top:762.15pt;width:10.65pt;height:14.05pt;z-index:-2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oAl/ngIAAJEFAAAOAAAAZHJzL2Uyb0RvYy54bWysVG1vmzAQ/j5p/8HydwqkJAFUUrUhTJO6&#13;&#10;F6ndD3DABGvGZrYT6Kb9951NSZNWk6ZtfEBn+/zcPfec7+p6aDk6UKWZFBkOLwKMqChlxcQuw18e&#13;&#10;Ci/GSBsiKsKloBl+pBpfr96+ueq7lM5kI3lFFQIQodO+y3BjTJf6vi4b2hJ9ITsq4LCWqiUGlmrn&#13;&#10;V4r0gN5yfxYEC7+XquqULKnWsJuPh3jl8OualuZTXWtqEM8w5GbcX7n/1v791RVJd4p0DSuf0iB/&#13;&#10;kUVLmICgR6icGIL2ir2CalmppJa1uShl68u6ZiV1HIBNGLxgc9+QjjouUBzdHcuk/x9s+fHwWSFW&#13;&#10;ZXiBkSAtSPRAB4Nu5YDmtjp9p1Nwuu/AzQywDSo7prq7k+VXDS7+ic94QVvvbf9BVoBH9ka6G0Ot&#13;&#10;WlsjYI0ABuR4PEpgY5YW+3I+m88xKuEoXMbRpUvCJ+l0uVPavKOyRdbIsAKFHTg53GljkyHp5GJj&#13;&#10;CVkwzp3KXJxtgOO4A6Hhqj2zSTjRfiRBsok3ceRFs8XGi4I8926KdeQtinA5zy/z9ToPf9q4YZQ2&#13;&#10;rKqosGGmBgqjPxPoqZVH6Y8tpCVnlYWzKWm12665QgcCDVy4z6oCyZ+4+edpuGPg8oJSOIuC21ni&#13;&#10;FYt46UVFNPeSZRB7QZjcJosgSqK8OKd0xwT9d0qoz3ACoo5N81tugftecyNpywyMCM7aDMdHJ5I2&#13;&#10;lFQbUTlpDWF8tE9KYdN/LgVUbBLa9att0bFZzbAdAMU28VZWj9C5SkJnQXvCXAOjkeo7Rj3MiAzr&#13;&#10;b3uiKEb8vYBHaAfKZKjJ2E4GESVczbDBaDTXZhw8+06xXQPI40MS8gZeSM1c9z5nAanbBbx7R+Jp&#13;&#10;RtnBcrp2Xs+TdPULAAD//wMAUEsDBBQABgAIAAAAIQBP0RIu5QAAABQBAAAPAAAAZHJzL2Rvd25y&#13;&#10;ZXYueG1sTE/BTsMwDL0j8Q+RkbixpIUx6JpOaNPEAe2wARJHrwlNRZNUTdZlf497gotlPz8/v1eu&#13;&#10;ku3YqIfQeichmwlg2tVeta6R8PG+vXsCFiI6hZ13WsJFB1hV11clFsqf3V6Ph9gwEnGhQAkmxr7g&#13;&#10;PNRGWwwz32tHu28/WIw0Dg1XA55J3HY8F+KRW2wdfTDY67XR9c/hZCV8rvvtW/oyuBvn6nWTL/aX&#13;&#10;oU5S3t6kzZLKyxJY1Cn+XcCUgfxDRcaO/uRUYB3N4lksiEvdPH+4BzZxsiynlMcJIxB4VfL/Yapf&#13;&#10;AAAA//8DAFBLAQItABQABgAIAAAAIQC2gziS/gAAAOEBAAATAAAAAAAAAAAAAAAAAAAAAABbQ29u&#13;&#10;dGVudF9UeXBlc10ueG1sUEsBAi0AFAAGAAgAAAAhADj9If/WAAAAlAEAAAsAAAAAAAAAAAAAAAAA&#13;&#10;LwEAAF9yZWxzLy5yZWxzUEsBAi0AFAAGAAgAAAAhACGgCX+eAgAAkQUAAA4AAAAAAAAAAAAAAAAA&#13;&#10;LgIAAGRycy9lMm9Eb2MueG1sUEsBAi0AFAAGAAgAAAAhAE/REi7lAAAAFAEAAA8AAAAAAAAAAAAA&#13;&#10;AAAA+AQAAGRycy9kb3ducmV2LnhtbFBLBQYAAAAABAAEAPMAAAAKBgAAAAA=&#13;&#10;" filled="f" stroked="f">
              <v:path arrowok="t"/>
              <v:textbox inset="0,0,0,0">
                <w:txbxContent>
                  <w:p w:rsidR="00F629E8" w:rsidRDefault="00F629E8">
                    <w:pPr>
                      <w:pStyle w:val="BodyText"/>
                      <w:spacing w:line="259" w:lineRule="exact"/>
                      <w:ind w:left="40"/>
                      <w:rPr>
                        <w:rFonts w:ascii="Times New Roman"/>
                      </w:rPr>
                    </w:pPr>
                    <w:r>
                      <w:fldChar w:fldCharType="begin"/>
                    </w:r>
                    <w:r>
                      <w:rPr>
                        <w:rFonts w:ascii="Times New Roman"/>
                        <w:w w:val="110"/>
                      </w:rPr>
                      <w:instrText xml:space="preserve"> PAGE </w:instrText>
                    </w:r>
                    <w:r>
                      <w:fldChar w:fldCharType="separate"/>
                    </w:r>
                    <w: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9E8" w:rsidRDefault="00F629E8">
    <w:pPr>
      <w:pStyle w:val="BodyText"/>
      <w:spacing w:line="14" w:lineRule="auto"/>
      <w:rPr>
        <w:sz w:val="20"/>
      </w:rPr>
    </w:pPr>
    <w:r>
      <w:rPr>
        <w:noProof/>
      </w:rPr>
      <mc:AlternateContent>
        <mc:Choice Requires="wps">
          <w:drawing>
            <wp:anchor distT="0" distB="0" distL="114300" distR="114300" simplePos="0" relativeHeight="503289992" behindDoc="1" locked="0" layoutInCell="1" allowOverlap="1">
              <wp:simplePos x="0" y="0"/>
              <wp:positionH relativeFrom="page">
                <wp:posOffset>6852920</wp:posOffset>
              </wp:positionH>
              <wp:positionV relativeFrom="page">
                <wp:posOffset>9679305</wp:posOffset>
              </wp:positionV>
              <wp:extent cx="194310" cy="17843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31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9E8" w:rsidRDefault="00F629E8">
                          <w:pPr>
                            <w:pStyle w:val="BodyText"/>
                            <w:spacing w:line="259" w:lineRule="exact"/>
                            <w:ind w:left="20"/>
                            <w:rPr>
                              <w:rFonts w:ascii="Times New Roman"/>
                            </w:rPr>
                          </w:pPr>
                          <w:r>
                            <w:rPr>
                              <w:rFonts w:ascii="Times New Roman"/>
                              <w:w w:val="110"/>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539.6pt;margin-top:762.15pt;width:15.3pt;height:14.05pt;z-index:-26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lLrKoAIAAJgFAAAOAAAAZHJzL2Uyb0RvYy54bWysVG1vmzAQ/j5p/8HydwqkTgKopGpDmCZ1&#13;&#10;L1K7H+CACdbAZrYT6Kb9951NSNNWk6ZtfLAO+/z4nrvn7up6aBt0YEpzKVIcXgQYMVHIkotdir88&#13;&#10;5F6EkTZUlLSRgqX4kWl8vXr75qrvEjaTtWxKphCACJ30XYprY7rE93VRs5bqC9kxAYeVVC018Kt2&#13;&#10;fqloD+ht48+CYOH3UpWdkgXTGnaz8RCvHH5VscJ8qirNDGpSDLEZtyq3bu3qr65oslO0q3lxDIP+&#13;&#10;RRQt5QIePUFl1FC0V/wVVMsLJbWszEUhW19WFS+Y4wBswuAFm/uadsxxgeTo7pQm/f9gi4+Hzwrx&#13;&#10;MsVzjARtoUQPbDDoVg6I2Oz0nU7A6b4DNzPANlTZMdXdnSy+anDxz3zGC9p6b/sPsgQ8ujfS3Rgq&#13;&#10;1docAWsEMFCOx1MJ7JuFxY7JZQgnBRyFy4hczm0QPk2my53S5h2TLbJGihVU2IHTw502o+vkYt8S&#13;&#10;MudNA/s0acSzDcAcd+BpuGrPbBCuaD/iIN5Em4h4ZLbYeCTIMu8mXxNvkYfLeXaZrddZ+NO+G5Kk&#13;&#10;5mXJhH1mElBI/qxARymPpT9JSMuGlxbOhqTVbrtuFDpQEHDuvmNCztz852G4fAGXF5TCGQluZ7GX&#13;&#10;L6KlR3Iy9+JlEHlBGN/Gi4DEJMufU7rjgv07JdSnOJ7P5qNofsstcN9rbjRpuYER0fA2xdHJiSY1&#13;&#10;o+VGlK60hvJmtM9SYcN/SgWUeyq006uV6ChWM2wH1wHhpPetLB9BwEqCwECLMN7AqKX6jlEPoyLF&#13;&#10;+tueKoZR815AL9q5MhlqMraTQUUBV1NsMBrNtRnnz75TfFcD8thPQt5Ao1Tcidh21BjFsb2g/R2X&#13;&#10;46iy8+X833k9DdTVLwAAAP//AwBQSwMEFAAGAAgAAAAhADI9nWXlAAAAFAEAAA8AAABkcnMvZG93&#13;&#10;bnJldi54bWxMT8FOwzAMvSPxD5GRuLFkhbGtazqhTRMHxGEDpB2zJjQVjVM1WZf9Pe4JLpb9/Pz8&#13;&#10;XrFOrmWD6UPjUcJ0IoAZrLxusJbw+bF7WAALUaFWrUcj4WoCrMvbm0Ll2l9wb4ZDrBmJYMiVBBtj&#13;&#10;l3MeKmucChPfGaTdt++dijT2Nde9upC4a3kmxDN3qkH6YFVnNtZUP4ezk/C16XZv6WjV+zDTr9ts&#13;&#10;vr/2VZLy/i5tV1ReVsCiSfHvAsYM5B9KMnbyZ9SBtTSL+TIjLnWz7OkR2MiZiiWFOo0YgcDLgv8P&#13;&#10;U/4CAAD//wMAUEsBAi0AFAAGAAgAAAAhALaDOJL+AAAA4QEAABMAAAAAAAAAAAAAAAAAAAAAAFtD&#13;&#10;b250ZW50X1R5cGVzXS54bWxQSwECLQAUAAYACAAAACEAOP0h/9YAAACUAQAACwAAAAAAAAAAAAAA&#13;&#10;AAAvAQAAX3JlbHMvLnJlbHNQSwECLQAUAAYACAAAACEAeZS6yqACAACYBQAADgAAAAAAAAAAAAAA&#13;&#10;AAAuAgAAZHJzL2Uyb0RvYy54bWxQSwECLQAUAAYACAAAACEAMj2dZeUAAAAUAQAADwAAAAAAAAAA&#13;&#10;AAAAAAD6BAAAZHJzL2Rvd25yZXYueG1sUEsFBgAAAAAEAAQA8wAAAAwGAAAAAA==&#13;&#10;" filled="f" stroked="f">
              <v:path arrowok="t"/>
              <v:textbox inset="0,0,0,0">
                <w:txbxContent>
                  <w:p w:rsidR="00F629E8" w:rsidRDefault="00F629E8">
                    <w:pPr>
                      <w:pStyle w:val="BodyText"/>
                      <w:spacing w:line="259" w:lineRule="exact"/>
                      <w:ind w:left="20"/>
                      <w:rPr>
                        <w:rFonts w:ascii="Times New Roman"/>
                      </w:rPr>
                    </w:pPr>
                    <w:r>
                      <w:rPr>
                        <w:rFonts w:ascii="Times New Roman"/>
                        <w:w w:val="110"/>
                      </w:rP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9E8" w:rsidRDefault="00F629E8">
    <w:pPr>
      <w:pStyle w:val="BodyText"/>
      <w:spacing w:line="14" w:lineRule="auto"/>
      <w:rPr>
        <w:sz w:val="20"/>
      </w:rPr>
    </w:pPr>
    <w:r>
      <w:rPr>
        <w:noProof/>
      </w:rPr>
      <mc:AlternateContent>
        <mc:Choice Requires="wps">
          <w:drawing>
            <wp:anchor distT="0" distB="0" distL="114300" distR="114300" simplePos="0" relativeHeight="503290016" behindDoc="1" locked="0" layoutInCell="1" allowOverlap="1">
              <wp:simplePos x="0" y="0"/>
              <wp:positionH relativeFrom="page">
                <wp:posOffset>6840220</wp:posOffset>
              </wp:positionH>
              <wp:positionV relativeFrom="page">
                <wp:posOffset>9679305</wp:posOffset>
              </wp:positionV>
              <wp:extent cx="219710" cy="17843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971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9E8" w:rsidRDefault="00F629E8">
                          <w:pPr>
                            <w:pStyle w:val="BodyText"/>
                            <w:spacing w:line="259" w:lineRule="exact"/>
                            <w:ind w:left="40"/>
                            <w:rPr>
                              <w:rFonts w:ascii="Times New Roman"/>
                            </w:rPr>
                          </w:pPr>
                          <w:r>
                            <w:fldChar w:fldCharType="begin"/>
                          </w:r>
                          <w:r>
                            <w:rPr>
                              <w:rFonts w:ascii="Times New Roman"/>
                              <w:w w:val="110"/>
                            </w:rP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538.6pt;margin-top:762.15pt;width:17.3pt;height:14.05pt;z-index:-2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uwXXoQIAAJgFAAAOAAAAZHJzL2Uyb0RvYy54bWysVG1vmzAQ/j5p/8Hyd8pLSAKopGpCmCZ1&#13;&#10;L1K7H+CACdbAZrYT6Kb9951NSNNWk6ZtfLCO8/nunrvn7vpmaBt0pFIxwVPsX3kYUV6IkvF9ir88&#13;&#10;5E6EkdKEl6QRnKb4kSp8s3r75rrvEhqIWjQllQiccJX0XYprrbvEdVVR05aoK9FRDpeVkC3R8Cv3&#13;&#10;bilJD97bxg08b+H2QpadFAVVCrTZeIlX1n9V0UJ/qipFNWpSDLlpe0p77szprq5Jspekq1lxSoP8&#13;&#10;RRYtYRyCnl1lRBN0kOyVq5YVUihR6atCtK6oKlZQiwHQ+N4LNPc16ajFAsVR3blM6v+5LT4eP0vE&#13;&#10;yhSHGHHSQose6KDRWgxoZqrTdyoBo/sOzPQAauiyRaq6O1F8VWDiXtiMD5Sx3vUfRAn+yEEL+2Ko&#13;&#10;ZGtqBKgRuIF2PJ5bYGIWoAz8eOnDTQFX/jIKZ3OThEuS6XEnlX5HRYuMkGIJHbbOyfFO6dF0MjGx&#13;&#10;uMhZ04CeJA1/pgCfowZCw1NzZ5KwTfsRe/E22kahEwaLrRN6Webc5pvQWeT+cp7Nss0m83+auH6Y&#13;&#10;1KwsKTdhJgL54Z816ETlsfVnCinRsNK4Mykpud9tGomOBAic2+9UkAsz93katl6A5QUkPwi9dRA7&#13;&#10;+SJaOmEezp146UWO58freOGFcZjlzyHdMU7/HRLqUxzPg/lImt9i8+z3GhtJWqZhRTSsTXF0NiJJ&#13;&#10;TUm55aVtrSasGeWLUpj0n0oB7Z4abflqKDqSVQ+7wU5AMPF9J8pHILAUQDDgIqw3EGohv2PUw6pI&#13;&#10;sfp2IJJi1LznMItmr0yCnITdJBBewNMUa4xGcaPH/XPoJNvX4HmcJy5uYVAqZklsJmrM4jReMP4W&#13;&#10;y2lVmf1y+W+tnhbq6hcAAAD//wMAUEsDBBQABgAIAAAAIQBISeYH5AAAABQBAAAPAAAAZHJzL2Rv&#13;&#10;d25yZXYueG1sTE9NT8MwDL0j8R8iI3FjKYXRqWs6oU0TB8RhA6QdsyY0FY1TJVmX/XvcE/PB8nt+&#13;&#10;/njVKtmejdqHzqGAx1kGTGPjVIetgK/P7cMCWIgSlewdagEXHWBV395UslTujDs97mPLaAmGUgow&#13;&#10;MQ4l56Ex2sowc4NG6v04b2Uk6FuuvDzTctvzPMteuJUd0gUjB702uvndn6yA7/WwfU8HIz/GuXrb&#13;&#10;5MXu4pskxP1d2iwpvS6BRZ3i/wRMHuh/qOmxozuhCqwnnBVFTlqq5vnzE7BJQ0GmjhNHJPC64tdm&#13;&#10;6j8AAAD//wMAUEsBAi0AFAAGAAgAAAAhALaDOJL+AAAA4QEAABMAAAAAAAAAAAAAAAAAAAAAAFtD&#13;&#10;b250ZW50X1R5cGVzXS54bWxQSwECLQAUAAYACAAAACEAOP0h/9YAAACUAQAACwAAAAAAAAAAAAAA&#13;&#10;AAAvAQAAX3JlbHMvLnJlbHNQSwECLQAUAAYACAAAACEA47sF16ECAACYBQAADgAAAAAAAAAAAAAA&#13;&#10;AAAuAgAAZHJzL2Uyb0RvYy54bWxQSwECLQAUAAYACAAAACEASEnmB+QAAAAUAQAADwAAAAAAAAAA&#13;&#10;AAAAAAD7BAAAZHJzL2Rvd25yZXYueG1sUEsFBgAAAAAEAAQA8wAAAAwGAAAAAA==&#13;&#10;" filled="f" stroked="f">
              <v:path arrowok="t"/>
              <v:textbox inset="0,0,0,0">
                <w:txbxContent>
                  <w:p w:rsidR="00F629E8" w:rsidRDefault="00F629E8">
                    <w:pPr>
                      <w:pStyle w:val="BodyText"/>
                      <w:spacing w:line="259" w:lineRule="exact"/>
                      <w:ind w:left="40"/>
                      <w:rPr>
                        <w:rFonts w:ascii="Times New Roman"/>
                      </w:rPr>
                    </w:pPr>
                    <w:r>
                      <w:fldChar w:fldCharType="begin"/>
                    </w:r>
                    <w:r>
                      <w:rPr>
                        <w:rFonts w:ascii="Times New Roman"/>
                        <w:w w:val="110"/>
                      </w:rPr>
                      <w:instrText xml:space="preserve"> PAGE </w:instrText>
                    </w:r>
                    <w:r>
                      <w:fldChar w:fldCharType="separate"/>
                    </w:r>
                    <w:r>
                      <w:t>11</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9E8" w:rsidRDefault="00F629E8">
    <w:pPr>
      <w:pStyle w:val="BodyText"/>
      <w:spacing w:line="14" w:lineRule="auto"/>
      <w:rPr>
        <w:sz w:val="20"/>
      </w:rPr>
    </w:pPr>
    <w:r>
      <w:rPr>
        <w:noProof/>
      </w:rPr>
      <mc:AlternateContent>
        <mc:Choice Requires="wps">
          <w:drawing>
            <wp:anchor distT="0" distB="0" distL="114300" distR="114300" simplePos="0" relativeHeight="503290040" behindDoc="1" locked="0" layoutInCell="1" allowOverlap="1">
              <wp:simplePos x="0" y="0"/>
              <wp:positionH relativeFrom="page">
                <wp:posOffset>6852920</wp:posOffset>
              </wp:positionH>
              <wp:positionV relativeFrom="page">
                <wp:posOffset>9679305</wp:posOffset>
              </wp:positionV>
              <wp:extent cx="194310" cy="1784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31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9E8" w:rsidRDefault="00F629E8">
                          <w:pPr>
                            <w:pStyle w:val="BodyText"/>
                            <w:spacing w:line="259" w:lineRule="exact"/>
                            <w:ind w:left="20"/>
                            <w:rPr>
                              <w:rFonts w:ascii="Times New Roman"/>
                            </w:rPr>
                          </w:pPr>
                          <w:r>
                            <w:rPr>
                              <w:rFonts w:ascii="Times New Roman"/>
                              <w:w w:val="110"/>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539.6pt;margin-top:762.15pt;width:15.3pt;height:14.05pt;z-index:-26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L1PcnwIAAJgFAAAOAAAAZHJzL2Uyb0RvYy54bWysVG1vmzAQ/j5p/8Hyd8pLSAKopGpDmCZ1&#13;&#10;L1K7H+CACdbAZrYT6Kb9951NSJNWk6ZtfLAO+/z4nrvn7vpmaBt0oFIxwVPsX3kYUV6IkvFdir88&#13;&#10;5k6EkdKEl6QRnKb4iSp8s3r75rrvEhqIWjQllQhAuEr6LsW11l3iuqqoaUvUlegoh8NKyJZo+JU7&#13;&#10;t5SkB/S2cQPPW7i9kGUnRUGVgt1sPMQri19VtNCfqkpRjZoUQ2zartKuW7O6q2uS7CTpalYcwyB/&#13;&#10;EUVLGIdHT1AZ0QTtJXsF1bJCCiUqfVWI1hVVxQpqOQAb33vB5qEmHbVcIDmqO6VJ/T/Y4uPhs0Ss&#13;&#10;TPEMI05aKNEjHTS6EwMKTHb6TiXg9NCBmx5gG6psmaruXhRfFbi4Zz7jBWW8t/0HUQIe2WthbwyV&#13;&#10;bE2OgDUCGCjH06kE5s3CYMfhzIeTAo78ZRTO5iYIlyTT5U4q/Y6KFhkjxRIqbMHJ4V7p0XVyMW9x&#13;&#10;kbOmgX2SNPxiAzDHHXgarpozE4Qt2o/YizfRJgqdMFhsnNDLMuc2X4fOIveX82yWrdeZ/9O864dJ&#13;&#10;zcqScvPMJCA//LMCHaU8lv4kISUaVho4E5KSu+26kehAQMC5/Y4JOXNzL8Ow+QIuLyj5QejdBbGT&#13;&#10;L6KlE+bh3ImXXuR4fnwXL7wwDrP8ktI94/TfKaE+xfE8mI+i+S03z36vuZGkZRpGRMPaFEcnJ5LU&#13;&#10;lJQbXtrSasKa0T5LhQn/ORVQ7qnQVq9GoqNY9bAdjh0AYEbLW1E+gYClAIGBFmG8gVEL+R2jHkZF&#13;&#10;itW3PZEUo+Y9h140c2Uy5GRsJ4PwAq6mWGM0mms9zp99J9muBuSxn7i4hUapmBXxcxTH9oL2t1yO&#13;&#10;o8rMl/N/6/U8UFe/AAAA//8DAFBLAwQUAAYACAAAACEAMj2dZeUAAAAUAQAADwAAAGRycy9kb3du&#13;&#10;cmV2LnhtbExPwU7DMAy9I/EPkZG4sWSFsa1rOqFNEwfEYQOkHbMmNBWNUzVZl/097gkulv38/Pxe&#13;&#10;sU6uZYPpQ+NRwnQigBmsvG6wlvD5sXtYAAtRoVatRyPhagKsy9ubQuXaX3BvhkOsGYlgyJUEG2OX&#13;&#10;cx4qa5wKE98ZpN23752KNPY11726kLhreSbEM3eqQfpgVWc21lQ/h7OT8LXpdm/paNX7MNOv22y+&#13;&#10;v/ZVkvL+Lm1XVF5WwKJJ8e8CxgzkH0oydvJn1IG1NIv5MiMudbPs6RHYyJmKJYU6jRiBwMuC/w9T&#13;&#10;/gIAAP//AwBQSwECLQAUAAYACAAAACEAtoM4kv4AAADhAQAAEwAAAAAAAAAAAAAAAAAAAAAAW0Nv&#13;&#10;bnRlbnRfVHlwZXNdLnhtbFBLAQItABQABgAIAAAAIQA4/SH/1gAAAJQBAAALAAAAAAAAAAAAAAAA&#13;&#10;AC8BAABfcmVscy8ucmVsc1BLAQItABQABgAIAAAAIQBhL1PcnwIAAJgFAAAOAAAAAAAAAAAAAAAA&#13;&#10;AC4CAABkcnMvZTJvRG9jLnhtbFBLAQItABQABgAIAAAAIQAyPZ1l5QAAABQBAAAPAAAAAAAAAAAA&#13;&#10;AAAAAPkEAABkcnMvZG93bnJldi54bWxQSwUGAAAAAAQABADzAAAACwYAAAAA&#13;&#10;" filled="f" stroked="f">
              <v:path arrowok="t"/>
              <v:textbox inset="0,0,0,0">
                <w:txbxContent>
                  <w:p w:rsidR="00F629E8" w:rsidRDefault="00F629E8">
                    <w:pPr>
                      <w:pStyle w:val="BodyText"/>
                      <w:spacing w:line="259" w:lineRule="exact"/>
                      <w:ind w:left="20"/>
                      <w:rPr>
                        <w:rFonts w:ascii="Times New Roman"/>
                      </w:rPr>
                    </w:pPr>
                    <w:r>
                      <w:rPr>
                        <w:rFonts w:ascii="Times New Roman"/>
                        <w:w w:val="110"/>
                      </w:rPr>
                      <w:t>20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9E8" w:rsidRDefault="00F629E8">
    <w:pPr>
      <w:pStyle w:val="BodyText"/>
      <w:spacing w:line="14" w:lineRule="auto"/>
      <w:rPr>
        <w:sz w:val="20"/>
      </w:rPr>
    </w:pPr>
    <w:r>
      <w:rPr>
        <w:noProof/>
      </w:rPr>
      <mc:AlternateContent>
        <mc:Choice Requires="wps">
          <w:drawing>
            <wp:anchor distT="0" distB="0" distL="114300" distR="114300" simplePos="0" relativeHeight="503290064" behindDoc="1" locked="0" layoutInCell="1" allowOverlap="1">
              <wp:simplePos x="0" y="0"/>
              <wp:positionH relativeFrom="page">
                <wp:posOffset>6840220</wp:posOffset>
              </wp:positionH>
              <wp:positionV relativeFrom="page">
                <wp:posOffset>9679305</wp:posOffset>
              </wp:positionV>
              <wp:extent cx="219710" cy="1784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971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9E8" w:rsidRDefault="00F629E8">
                          <w:pPr>
                            <w:pStyle w:val="BodyText"/>
                            <w:spacing w:line="259" w:lineRule="exact"/>
                            <w:ind w:left="40"/>
                            <w:rPr>
                              <w:rFonts w:ascii="Times New Roman"/>
                            </w:rPr>
                          </w:pPr>
                          <w:r>
                            <w:fldChar w:fldCharType="begin"/>
                          </w:r>
                          <w:r>
                            <w:rPr>
                              <w:rFonts w:ascii="Times New Roman"/>
                              <w:w w:val="110"/>
                            </w:rPr>
                            <w:instrText xml:space="preserve"> PAGE </w:instrText>
                          </w:r>
                          <w:r>
                            <w:fldChar w:fldCharType="separate"/>
                          </w:r>
                          <w: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538.6pt;margin-top:762.15pt;width:17.3pt;height:14.05pt;z-index:-2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Ll58oAIAAJgFAAAOAAAAZHJzL2Uyb0RvYy54bWysVG1vmzAQ/j5p/8Hyd8JLSQKopGpCmCZ1&#13;&#10;L1K7H+CACdbAZrYT6Kb9951NSNNWk6ZtfLCO8/nunrvn7vpmaBt0pFIxwVPszzyMKC9Eyfg+xV8e&#13;&#10;cifCSGnCS9IITlP8SBW+Wb19c913CQ1ELZqSSgROuEr6LsW11l3iuqqoaUvUTHSUw2UlZEs0/Mq9&#13;&#10;W0rSg/e2cQPPW7i9kGUnRUGVAm02XuKV9V9VtNCfqkpRjZoUQ27antKeO3O6q2uS7CXpalac0iB/&#13;&#10;kUVLGIegZ1cZ0QQdJHvlqmWFFEpUelaI1hVVxQpqMQAa33uB5r4mHbVYoDiqO5dJ/T+3xcfjZ4lY&#13;&#10;meIAI05aaNEDHTRaiwH5pjp9pxIwuu/ATA+ghi5bpKq7E8VXBSbuhc34QBnrXf9BlOCPHLSwL4ZK&#13;&#10;tqZGgBqBG2jH47kFJmYBysCPlz7cFHDlL6Pwam6ScEkyPe6k0u+oaJERUiyhw9Y5Od4pPZpOJiYW&#13;&#10;FzlrGtCTpOHPFOBz1EBoeGruTBK2aT9iL95G2yh0wmCxdUIvy5zbfBM6i9xfzrOrbLPJ/J8mrh8m&#13;&#10;NStLyk2YiUB++GcNOlF5bP2ZQko0rDTuTEpK7nebRqIjAQLn9jsV5MLMfZ6GrRdgeQHJD0JvHcRO&#13;&#10;voiWTpiHcydeepHj+fE6XnhhHGb5c0h3jNN/h4T6FMfzYD6S5rfYPPu9xkaSlmlYEQ1rUxydjUhS&#13;&#10;U1JueWlbqwlrRvmiFCb9p1JAu6dGW74aio5k1cNusBMQTnzfifIRCCwFEAy4COsNhFrI7xj1sCpS&#13;&#10;rL4diKQYNe85zKLZK5MgJ2E3CYQX8DTFGqNR3Ohx/xw6yfY1eB7niYtbGJSKWRKbiRqzOI0XjL/F&#13;&#10;clpVZr9c/lurp4W6+gUAAP//AwBQSwMEFAAGAAgAAAAhAEhJ5gfkAAAAFAEAAA8AAABkcnMvZG93&#13;&#10;bnJldi54bWxMT01PwzAMvSPxHyIjcWMphdGpazqhTRMHxGEDpB2zJjQVjVMlWZf9e9wT88Hye37+&#13;&#10;eNUq2Z6N2ofOoYDHWQZMY+NUh62Ar8/twwJYiBKV7B1qARcdYFXf3lSyVO6MOz3uY8toCYZSCjAx&#13;&#10;DiXnoTHayjBzg0bq/ThvZSToW668PNNy2/M8y164lR3SBSMHvTa6+d2frIDv9bB9TwcjP8a5etvk&#13;&#10;xe7imyTE/V3aLCm9LoFFneL/BEwe6H+o6bGjO6EKrCecFUVOWqrm+fMTsElDQaaOE0ck8Lri12bq&#13;&#10;PwAAAP//AwBQSwECLQAUAAYACAAAACEAtoM4kv4AAADhAQAAEwAAAAAAAAAAAAAAAAAAAAAAW0Nv&#13;&#10;bnRlbnRfVHlwZXNdLnhtbFBLAQItABQABgAIAAAAIQA4/SH/1gAAAJQBAAALAAAAAAAAAAAAAAAA&#13;&#10;AC8BAABfcmVscy8ucmVsc1BLAQItABQABgAIAAAAIQDtLl58oAIAAJgFAAAOAAAAAAAAAAAAAAAA&#13;&#10;AC4CAABkcnMvZTJvRG9jLnhtbFBLAQItABQABgAIAAAAIQBISeYH5AAAABQBAAAPAAAAAAAAAAAA&#13;&#10;AAAAAPoEAABkcnMvZG93bnJldi54bWxQSwUGAAAAAAQABADzAAAACwYAAAAA&#13;&#10;" filled="f" stroked="f">
              <v:path arrowok="t"/>
              <v:textbox inset="0,0,0,0">
                <w:txbxContent>
                  <w:p w:rsidR="00F629E8" w:rsidRDefault="00F629E8">
                    <w:pPr>
                      <w:pStyle w:val="BodyText"/>
                      <w:spacing w:line="259" w:lineRule="exact"/>
                      <w:ind w:left="40"/>
                      <w:rPr>
                        <w:rFonts w:ascii="Times New Roman"/>
                      </w:rPr>
                    </w:pPr>
                    <w:r>
                      <w:fldChar w:fldCharType="begin"/>
                    </w:r>
                    <w:r>
                      <w:rPr>
                        <w:rFonts w:ascii="Times New Roman"/>
                        <w:w w:val="110"/>
                      </w:rPr>
                      <w:instrText xml:space="preserve"> PAGE </w:instrText>
                    </w:r>
                    <w:r>
                      <w:fldChar w:fldCharType="separate"/>
                    </w:r>
                    <w:r>
                      <w:t>21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74" w:rsidRDefault="00C52974">
      <w:r>
        <w:separator/>
      </w:r>
    </w:p>
  </w:footnote>
  <w:footnote w:type="continuationSeparator" w:id="0">
    <w:p w:rsidR="00C52974" w:rsidRDefault="00C529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9E8" w:rsidRPr="005C1070" w:rsidRDefault="00E7162C" w:rsidP="001E7BCA">
    <w:pPr>
      <w:pStyle w:val="BodyText"/>
      <w:spacing w:line="14" w:lineRule="auto"/>
      <w:jc w:val="right"/>
      <w:rPr>
        <w:sz w:val="20"/>
        <w:szCs w:val="20"/>
      </w:rPr>
    </w:pPr>
    <w:r>
      <w:rPr>
        <w:sz w:val="20"/>
        <w:szCs w:val="20"/>
      </w:rPr>
      <w:t>6/13/18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05721"/>
    <w:multiLevelType w:val="hybridMultilevel"/>
    <w:tmpl w:val="A9ACC96A"/>
    <w:lvl w:ilvl="0" w:tplc="8252195E">
      <w:start w:val="1"/>
      <w:numFmt w:val="upperLetter"/>
      <w:lvlText w:val="%1."/>
      <w:lvlJc w:val="left"/>
      <w:pPr>
        <w:ind w:left="131" w:hanging="374"/>
        <w:jc w:val="left"/>
      </w:pPr>
      <w:rPr>
        <w:rFonts w:ascii="Arial" w:eastAsia="Arial" w:hAnsi="Arial" w:cs="Arial" w:hint="default"/>
        <w:b/>
        <w:bCs/>
        <w:w w:val="100"/>
        <w:sz w:val="24"/>
        <w:szCs w:val="24"/>
      </w:rPr>
    </w:lvl>
    <w:lvl w:ilvl="1" w:tplc="6D7A69D0">
      <w:start w:val="1"/>
      <w:numFmt w:val="decimal"/>
      <w:lvlText w:val="%2."/>
      <w:lvlJc w:val="left"/>
      <w:pPr>
        <w:ind w:left="1386" w:hanging="223"/>
        <w:jc w:val="left"/>
      </w:pPr>
      <w:rPr>
        <w:rFonts w:ascii="Arial" w:eastAsia="Arial" w:hAnsi="Arial" w:cs="Arial" w:hint="default"/>
        <w:w w:val="100"/>
        <w:sz w:val="20"/>
        <w:szCs w:val="20"/>
      </w:rPr>
    </w:lvl>
    <w:lvl w:ilvl="2" w:tplc="C614A6E8">
      <w:numFmt w:val="bullet"/>
      <w:lvlText w:val="•"/>
      <w:lvlJc w:val="left"/>
      <w:pPr>
        <w:ind w:left="2355" w:hanging="223"/>
      </w:pPr>
      <w:rPr>
        <w:rFonts w:hint="default"/>
      </w:rPr>
    </w:lvl>
    <w:lvl w:ilvl="3" w:tplc="81E6F30C">
      <w:numFmt w:val="bullet"/>
      <w:lvlText w:val="•"/>
      <w:lvlJc w:val="left"/>
      <w:pPr>
        <w:ind w:left="3331" w:hanging="223"/>
      </w:pPr>
      <w:rPr>
        <w:rFonts w:hint="default"/>
      </w:rPr>
    </w:lvl>
    <w:lvl w:ilvl="4" w:tplc="A85A0F7A">
      <w:numFmt w:val="bullet"/>
      <w:lvlText w:val="•"/>
      <w:lvlJc w:val="left"/>
      <w:pPr>
        <w:ind w:left="4306" w:hanging="223"/>
      </w:pPr>
      <w:rPr>
        <w:rFonts w:hint="default"/>
      </w:rPr>
    </w:lvl>
    <w:lvl w:ilvl="5" w:tplc="06121D2C">
      <w:numFmt w:val="bullet"/>
      <w:lvlText w:val="•"/>
      <w:lvlJc w:val="left"/>
      <w:pPr>
        <w:ind w:left="5282" w:hanging="223"/>
      </w:pPr>
      <w:rPr>
        <w:rFonts w:hint="default"/>
      </w:rPr>
    </w:lvl>
    <w:lvl w:ilvl="6" w:tplc="6CF8E430">
      <w:numFmt w:val="bullet"/>
      <w:lvlText w:val="•"/>
      <w:lvlJc w:val="left"/>
      <w:pPr>
        <w:ind w:left="6257" w:hanging="223"/>
      </w:pPr>
      <w:rPr>
        <w:rFonts w:hint="default"/>
      </w:rPr>
    </w:lvl>
    <w:lvl w:ilvl="7" w:tplc="840E947A">
      <w:numFmt w:val="bullet"/>
      <w:lvlText w:val="•"/>
      <w:lvlJc w:val="left"/>
      <w:pPr>
        <w:ind w:left="7233" w:hanging="223"/>
      </w:pPr>
      <w:rPr>
        <w:rFonts w:hint="default"/>
      </w:rPr>
    </w:lvl>
    <w:lvl w:ilvl="8" w:tplc="A9ACB2D0">
      <w:numFmt w:val="bullet"/>
      <w:lvlText w:val="•"/>
      <w:lvlJc w:val="left"/>
      <w:pPr>
        <w:ind w:left="8208" w:hanging="223"/>
      </w:pPr>
      <w:rPr>
        <w:rFonts w:hint="default"/>
      </w:rPr>
    </w:lvl>
  </w:abstractNum>
  <w:abstractNum w:abstractNumId="1" w15:restartNumberingAfterBreak="0">
    <w:nsid w:val="08F0161B"/>
    <w:multiLevelType w:val="hybridMultilevel"/>
    <w:tmpl w:val="9AB6A140"/>
    <w:lvl w:ilvl="0" w:tplc="AFB8A920">
      <w:start w:val="1"/>
      <w:numFmt w:val="upperLetter"/>
      <w:lvlText w:val="%1."/>
      <w:lvlJc w:val="left"/>
      <w:pPr>
        <w:ind w:left="418" w:hanging="307"/>
        <w:jc w:val="left"/>
      </w:pPr>
      <w:rPr>
        <w:rFonts w:ascii="Arial" w:eastAsia="Arial" w:hAnsi="Arial" w:cs="Arial" w:hint="default"/>
        <w:b/>
        <w:bCs/>
        <w:w w:val="100"/>
        <w:sz w:val="24"/>
        <w:szCs w:val="24"/>
      </w:rPr>
    </w:lvl>
    <w:lvl w:ilvl="1" w:tplc="BA248D5A">
      <w:numFmt w:val="bullet"/>
      <w:lvlText w:val="●"/>
      <w:lvlJc w:val="left"/>
      <w:pPr>
        <w:ind w:left="831" w:hanging="360"/>
      </w:pPr>
      <w:rPr>
        <w:rFonts w:ascii="Arial" w:eastAsia="Arial" w:hAnsi="Arial" w:cs="Arial" w:hint="default"/>
        <w:w w:val="100"/>
        <w:sz w:val="24"/>
        <w:szCs w:val="24"/>
      </w:rPr>
    </w:lvl>
    <w:lvl w:ilvl="2" w:tplc="2522F4D0">
      <w:numFmt w:val="bullet"/>
      <w:lvlText w:val="o"/>
      <w:lvlJc w:val="left"/>
      <w:pPr>
        <w:ind w:left="1551" w:hanging="360"/>
      </w:pPr>
      <w:rPr>
        <w:rFonts w:ascii="Arial" w:eastAsia="Arial" w:hAnsi="Arial" w:cs="Arial" w:hint="default"/>
        <w:w w:val="100"/>
        <w:sz w:val="24"/>
        <w:szCs w:val="24"/>
      </w:rPr>
    </w:lvl>
    <w:lvl w:ilvl="3" w:tplc="9244BF94">
      <w:numFmt w:val="bullet"/>
      <w:lvlText w:val="•"/>
      <w:lvlJc w:val="left"/>
      <w:pPr>
        <w:ind w:left="2635" w:hanging="360"/>
      </w:pPr>
      <w:rPr>
        <w:rFonts w:hint="default"/>
      </w:rPr>
    </w:lvl>
    <w:lvl w:ilvl="4" w:tplc="2EB08AAE">
      <w:numFmt w:val="bullet"/>
      <w:lvlText w:val="•"/>
      <w:lvlJc w:val="left"/>
      <w:pPr>
        <w:ind w:left="3710" w:hanging="360"/>
      </w:pPr>
      <w:rPr>
        <w:rFonts w:hint="default"/>
      </w:rPr>
    </w:lvl>
    <w:lvl w:ilvl="5" w:tplc="AABEF01E">
      <w:numFmt w:val="bullet"/>
      <w:lvlText w:val="•"/>
      <w:lvlJc w:val="left"/>
      <w:pPr>
        <w:ind w:left="4785" w:hanging="360"/>
      </w:pPr>
      <w:rPr>
        <w:rFonts w:hint="default"/>
      </w:rPr>
    </w:lvl>
    <w:lvl w:ilvl="6" w:tplc="59FEF5AC">
      <w:numFmt w:val="bullet"/>
      <w:lvlText w:val="•"/>
      <w:lvlJc w:val="left"/>
      <w:pPr>
        <w:ind w:left="5860" w:hanging="360"/>
      </w:pPr>
      <w:rPr>
        <w:rFonts w:hint="default"/>
      </w:rPr>
    </w:lvl>
    <w:lvl w:ilvl="7" w:tplc="7E3646C6">
      <w:numFmt w:val="bullet"/>
      <w:lvlText w:val="•"/>
      <w:lvlJc w:val="left"/>
      <w:pPr>
        <w:ind w:left="6935" w:hanging="360"/>
      </w:pPr>
      <w:rPr>
        <w:rFonts w:hint="default"/>
      </w:rPr>
    </w:lvl>
    <w:lvl w:ilvl="8" w:tplc="67467B66">
      <w:numFmt w:val="bullet"/>
      <w:lvlText w:val="•"/>
      <w:lvlJc w:val="left"/>
      <w:pPr>
        <w:ind w:left="8010" w:hanging="360"/>
      </w:pPr>
      <w:rPr>
        <w:rFonts w:hint="default"/>
      </w:rPr>
    </w:lvl>
  </w:abstractNum>
  <w:abstractNum w:abstractNumId="2" w15:restartNumberingAfterBreak="0">
    <w:nsid w:val="13C34E29"/>
    <w:multiLevelType w:val="hybridMultilevel"/>
    <w:tmpl w:val="672C8B1E"/>
    <w:lvl w:ilvl="0" w:tplc="8D5EFA5C">
      <w:start w:val="1"/>
      <w:numFmt w:val="decimal"/>
      <w:lvlText w:val="%1."/>
      <w:lvlJc w:val="left"/>
      <w:pPr>
        <w:ind w:left="706" w:hanging="223"/>
        <w:jc w:val="left"/>
      </w:pPr>
      <w:rPr>
        <w:rFonts w:ascii="Arial" w:eastAsia="Arial" w:hAnsi="Arial" w:cs="Arial" w:hint="default"/>
        <w:w w:val="100"/>
        <w:sz w:val="20"/>
        <w:szCs w:val="20"/>
      </w:rPr>
    </w:lvl>
    <w:lvl w:ilvl="1" w:tplc="36A23178">
      <w:start w:val="1"/>
      <w:numFmt w:val="upperLetter"/>
      <w:lvlText w:val="%2."/>
      <w:lvlJc w:val="left"/>
      <w:pPr>
        <w:ind w:left="666" w:hanging="270"/>
        <w:jc w:val="left"/>
      </w:pPr>
      <w:rPr>
        <w:rFonts w:hint="default"/>
        <w:w w:val="103"/>
      </w:rPr>
    </w:lvl>
    <w:lvl w:ilvl="2" w:tplc="4D589A86">
      <w:start w:val="1"/>
      <w:numFmt w:val="decimal"/>
      <w:lvlText w:val="%3."/>
      <w:lvlJc w:val="left"/>
      <w:pPr>
        <w:ind w:left="1371" w:hanging="540"/>
        <w:jc w:val="left"/>
      </w:pPr>
      <w:rPr>
        <w:rFonts w:ascii="Arial" w:eastAsia="Arial" w:hAnsi="Arial" w:cs="Arial" w:hint="default"/>
        <w:w w:val="100"/>
        <w:sz w:val="24"/>
        <w:szCs w:val="24"/>
      </w:rPr>
    </w:lvl>
    <w:lvl w:ilvl="3" w:tplc="B41C20FA">
      <w:numFmt w:val="bullet"/>
      <w:lvlText w:val="•"/>
      <w:lvlJc w:val="left"/>
      <w:pPr>
        <w:ind w:left="2297" w:hanging="540"/>
      </w:pPr>
      <w:rPr>
        <w:rFonts w:hint="default"/>
      </w:rPr>
    </w:lvl>
    <w:lvl w:ilvl="4" w:tplc="71BCD2A0">
      <w:numFmt w:val="bullet"/>
      <w:lvlText w:val="•"/>
      <w:lvlJc w:val="left"/>
      <w:pPr>
        <w:ind w:left="3215" w:hanging="540"/>
      </w:pPr>
      <w:rPr>
        <w:rFonts w:hint="default"/>
      </w:rPr>
    </w:lvl>
    <w:lvl w:ilvl="5" w:tplc="BCA44F64">
      <w:numFmt w:val="bullet"/>
      <w:lvlText w:val="•"/>
      <w:lvlJc w:val="left"/>
      <w:pPr>
        <w:ind w:left="4132" w:hanging="540"/>
      </w:pPr>
      <w:rPr>
        <w:rFonts w:hint="default"/>
      </w:rPr>
    </w:lvl>
    <w:lvl w:ilvl="6" w:tplc="1F3A5AE8">
      <w:numFmt w:val="bullet"/>
      <w:lvlText w:val="•"/>
      <w:lvlJc w:val="left"/>
      <w:pPr>
        <w:ind w:left="5050" w:hanging="540"/>
      </w:pPr>
      <w:rPr>
        <w:rFonts w:hint="default"/>
      </w:rPr>
    </w:lvl>
    <w:lvl w:ilvl="7" w:tplc="D110D7D8">
      <w:numFmt w:val="bullet"/>
      <w:lvlText w:val="•"/>
      <w:lvlJc w:val="left"/>
      <w:pPr>
        <w:ind w:left="5967" w:hanging="540"/>
      </w:pPr>
      <w:rPr>
        <w:rFonts w:hint="default"/>
      </w:rPr>
    </w:lvl>
    <w:lvl w:ilvl="8" w:tplc="F5B48162">
      <w:numFmt w:val="bullet"/>
      <w:lvlText w:val="•"/>
      <w:lvlJc w:val="left"/>
      <w:pPr>
        <w:ind w:left="6885" w:hanging="540"/>
      </w:pPr>
      <w:rPr>
        <w:rFonts w:hint="default"/>
      </w:rPr>
    </w:lvl>
  </w:abstractNum>
  <w:abstractNum w:abstractNumId="3" w15:restartNumberingAfterBreak="0">
    <w:nsid w:val="3640658D"/>
    <w:multiLevelType w:val="hybridMultilevel"/>
    <w:tmpl w:val="2E1AE9FE"/>
    <w:lvl w:ilvl="0" w:tplc="44FA9738">
      <w:numFmt w:val="bullet"/>
      <w:lvlText w:val="●"/>
      <w:lvlJc w:val="left"/>
      <w:pPr>
        <w:ind w:left="471" w:hanging="360"/>
      </w:pPr>
      <w:rPr>
        <w:rFonts w:ascii="Arial" w:eastAsia="Arial" w:hAnsi="Arial" w:cs="Arial" w:hint="default"/>
        <w:w w:val="100"/>
        <w:sz w:val="24"/>
        <w:szCs w:val="24"/>
      </w:rPr>
    </w:lvl>
    <w:lvl w:ilvl="1" w:tplc="DB2CB5D6">
      <w:numFmt w:val="bullet"/>
      <w:lvlText w:val="●"/>
      <w:lvlJc w:val="left"/>
      <w:pPr>
        <w:ind w:left="831" w:hanging="345"/>
      </w:pPr>
      <w:rPr>
        <w:rFonts w:ascii="Arial" w:eastAsia="Arial" w:hAnsi="Arial" w:cs="Arial" w:hint="default"/>
        <w:w w:val="100"/>
        <w:sz w:val="24"/>
        <w:szCs w:val="24"/>
      </w:rPr>
    </w:lvl>
    <w:lvl w:ilvl="2" w:tplc="803CF6AE">
      <w:numFmt w:val="bullet"/>
      <w:lvlText w:val="●"/>
      <w:lvlJc w:val="left"/>
      <w:pPr>
        <w:ind w:left="1191" w:hanging="360"/>
      </w:pPr>
      <w:rPr>
        <w:rFonts w:ascii="Arial" w:eastAsia="Arial" w:hAnsi="Arial" w:cs="Arial" w:hint="default"/>
        <w:w w:val="100"/>
        <w:sz w:val="24"/>
        <w:szCs w:val="24"/>
      </w:rPr>
    </w:lvl>
    <w:lvl w:ilvl="3" w:tplc="0362050C">
      <w:numFmt w:val="bullet"/>
      <w:lvlText w:val="•"/>
      <w:lvlJc w:val="left"/>
      <w:pPr>
        <w:ind w:left="1740" w:hanging="360"/>
      </w:pPr>
      <w:rPr>
        <w:rFonts w:hint="default"/>
      </w:rPr>
    </w:lvl>
    <w:lvl w:ilvl="4" w:tplc="D8E09602">
      <w:numFmt w:val="bullet"/>
      <w:lvlText w:val="•"/>
      <w:lvlJc w:val="left"/>
      <w:pPr>
        <w:ind w:left="2891" w:hanging="360"/>
      </w:pPr>
      <w:rPr>
        <w:rFonts w:hint="default"/>
      </w:rPr>
    </w:lvl>
    <w:lvl w:ilvl="5" w:tplc="61FA1036">
      <w:numFmt w:val="bullet"/>
      <w:lvlText w:val="•"/>
      <w:lvlJc w:val="left"/>
      <w:pPr>
        <w:ind w:left="4042" w:hanging="360"/>
      </w:pPr>
      <w:rPr>
        <w:rFonts w:hint="default"/>
      </w:rPr>
    </w:lvl>
    <w:lvl w:ilvl="6" w:tplc="6A68BA04">
      <w:numFmt w:val="bullet"/>
      <w:lvlText w:val="•"/>
      <w:lvlJc w:val="left"/>
      <w:pPr>
        <w:ind w:left="5194" w:hanging="360"/>
      </w:pPr>
      <w:rPr>
        <w:rFonts w:hint="default"/>
      </w:rPr>
    </w:lvl>
    <w:lvl w:ilvl="7" w:tplc="D93EDF42">
      <w:numFmt w:val="bullet"/>
      <w:lvlText w:val="•"/>
      <w:lvlJc w:val="left"/>
      <w:pPr>
        <w:ind w:left="6345" w:hanging="360"/>
      </w:pPr>
      <w:rPr>
        <w:rFonts w:hint="default"/>
      </w:rPr>
    </w:lvl>
    <w:lvl w:ilvl="8" w:tplc="A4BE8292">
      <w:numFmt w:val="bullet"/>
      <w:lvlText w:val="•"/>
      <w:lvlJc w:val="left"/>
      <w:pPr>
        <w:ind w:left="7497" w:hanging="360"/>
      </w:pPr>
      <w:rPr>
        <w:rFonts w:hint="default"/>
      </w:rPr>
    </w:lvl>
  </w:abstractNum>
  <w:abstractNum w:abstractNumId="4" w15:restartNumberingAfterBreak="0">
    <w:nsid w:val="3BC8165B"/>
    <w:multiLevelType w:val="hybridMultilevel"/>
    <w:tmpl w:val="CF185A34"/>
    <w:lvl w:ilvl="0" w:tplc="D41AA0A6">
      <w:start w:val="1"/>
      <w:numFmt w:val="upperLetter"/>
      <w:lvlText w:val="%1."/>
      <w:lvlJc w:val="left"/>
      <w:pPr>
        <w:ind w:left="111" w:hanging="374"/>
        <w:jc w:val="left"/>
      </w:pPr>
      <w:rPr>
        <w:rFonts w:ascii="Arial" w:eastAsia="Arial" w:hAnsi="Arial" w:cs="Arial" w:hint="default"/>
        <w:b/>
        <w:bCs/>
        <w:w w:val="100"/>
        <w:sz w:val="24"/>
        <w:szCs w:val="24"/>
      </w:rPr>
    </w:lvl>
    <w:lvl w:ilvl="1" w:tplc="AE7EC7C2">
      <w:start w:val="1"/>
      <w:numFmt w:val="decimal"/>
      <w:lvlText w:val="%2."/>
      <w:lvlJc w:val="left"/>
      <w:pPr>
        <w:ind w:left="1231" w:hanging="360"/>
        <w:jc w:val="left"/>
      </w:pPr>
      <w:rPr>
        <w:rFonts w:ascii="Arial" w:eastAsia="Arial" w:hAnsi="Arial" w:cs="Arial" w:hint="default"/>
        <w:w w:val="100"/>
        <w:sz w:val="24"/>
        <w:szCs w:val="24"/>
      </w:rPr>
    </w:lvl>
    <w:lvl w:ilvl="2" w:tplc="DE249BE6">
      <w:start w:val="1"/>
      <w:numFmt w:val="decimal"/>
      <w:lvlText w:val="%3."/>
      <w:lvlJc w:val="left"/>
      <w:pPr>
        <w:ind w:left="1911" w:hanging="360"/>
        <w:jc w:val="left"/>
      </w:pPr>
      <w:rPr>
        <w:rFonts w:ascii="Arial" w:eastAsia="Arial" w:hAnsi="Arial" w:cs="Arial" w:hint="default"/>
        <w:b/>
        <w:bCs/>
        <w:w w:val="100"/>
        <w:sz w:val="24"/>
        <w:szCs w:val="24"/>
      </w:rPr>
    </w:lvl>
    <w:lvl w:ilvl="3" w:tplc="39DCF490">
      <w:numFmt w:val="bullet"/>
      <w:lvlText w:val="•"/>
      <w:lvlJc w:val="left"/>
      <w:pPr>
        <w:ind w:left="1920" w:hanging="360"/>
      </w:pPr>
      <w:rPr>
        <w:rFonts w:hint="default"/>
      </w:rPr>
    </w:lvl>
    <w:lvl w:ilvl="4" w:tplc="E3166C74">
      <w:numFmt w:val="bullet"/>
      <w:lvlText w:val="•"/>
      <w:lvlJc w:val="left"/>
      <w:pPr>
        <w:ind w:left="3000" w:hanging="360"/>
      </w:pPr>
      <w:rPr>
        <w:rFonts w:hint="default"/>
      </w:rPr>
    </w:lvl>
    <w:lvl w:ilvl="5" w:tplc="FAE601D0">
      <w:numFmt w:val="bullet"/>
      <w:lvlText w:val="•"/>
      <w:lvlJc w:val="left"/>
      <w:pPr>
        <w:ind w:left="4080" w:hanging="360"/>
      </w:pPr>
      <w:rPr>
        <w:rFonts w:hint="default"/>
      </w:rPr>
    </w:lvl>
    <w:lvl w:ilvl="6" w:tplc="085067DA">
      <w:numFmt w:val="bullet"/>
      <w:lvlText w:val="•"/>
      <w:lvlJc w:val="left"/>
      <w:pPr>
        <w:ind w:left="5160" w:hanging="360"/>
      </w:pPr>
      <w:rPr>
        <w:rFonts w:hint="default"/>
      </w:rPr>
    </w:lvl>
    <w:lvl w:ilvl="7" w:tplc="93A0FB92">
      <w:numFmt w:val="bullet"/>
      <w:lvlText w:val="•"/>
      <w:lvlJc w:val="left"/>
      <w:pPr>
        <w:ind w:left="6240" w:hanging="360"/>
      </w:pPr>
      <w:rPr>
        <w:rFonts w:hint="default"/>
      </w:rPr>
    </w:lvl>
    <w:lvl w:ilvl="8" w:tplc="D7F80808">
      <w:numFmt w:val="bullet"/>
      <w:lvlText w:val="•"/>
      <w:lvlJc w:val="left"/>
      <w:pPr>
        <w:ind w:left="7320" w:hanging="360"/>
      </w:pPr>
      <w:rPr>
        <w:rFonts w:hint="default"/>
      </w:rPr>
    </w:lvl>
  </w:abstractNum>
  <w:abstractNum w:abstractNumId="5" w15:restartNumberingAfterBreak="0">
    <w:nsid w:val="3C524C05"/>
    <w:multiLevelType w:val="hybridMultilevel"/>
    <w:tmpl w:val="286C05AC"/>
    <w:lvl w:ilvl="0" w:tplc="F4FAC416">
      <w:start w:val="1"/>
      <w:numFmt w:val="upperRoman"/>
      <w:lvlText w:val="%1."/>
      <w:lvlJc w:val="left"/>
      <w:pPr>
        <w:ind w:left="312" w:hanging="201"/>
        <w:jc w:val="left"/>
      </w:pPr>
      <w:rPr>
        <w:rFonts w:hint="default"/>
        <w:u w:val="single" w:color="000000"/>
      </w:rPr>
    </w:lvl>
    <w:lvl w:ilvl="1" w:tplc="23B40094">
      <w:start w:val="1"/>
      <w:numFmt w:val="upperLetter"/>
      <w:lvlText w:val="%2."/>
      <w:lvlJc w:val="left"/>
      <w:pPr>
        <w:ind w:left="1138" w:hanging="307"/>
        <w:jc w:val="left"/>
      </w:pPr>
      <w:rPr>
        <w:rFonts w:ascii="Arial" w:eastAsia="Arial" w:hAnsi="Arial" w:cs="Arial" w:hint="default"/>
        <w:b/>
        <w:bCs/>
        <w:w w:val="100"/>
        <w:sz w:val="24"/>
        <w:szCs w:val="24"/>
      </w:rPr>
    </w:lvl>
    <w:lvl w:ilvl="2" w:tplc="8EF4C9B0">
      <w:start w:val="1"/>
      <w:numFmt w:val="upperLetter"/>
      <w:lvlText w:val="%3."/>
      <w:lvlJc w:val="left"/>
      <w:pPr>
        <w:ind w:left="2271" w:hanging="360"/>
        <w:jc w:val="left"/>
      </w:pPr>
      <w:rPr>
        <w:rFonts w:ascii="Arial" w:eastAsia="Arial" w:hAnsi="Arial" w:cs="Arial" w:hint="default"/>
        <w:spacing w:val="-1"/>
        <w:w w:val="100"/>
        <w:sz w:val="24"/>
        <w:szCs w:val="24"/>
      </w:rPr>
    </w:lvl>
    <w:lvl w:ilvl="3" w:tplc="FE9AE090">
      <w:start w:val="1"/>
      <w:numFmt w:val="decimal"/>
      <w:lvlText w:val="%4)"/>
      <w:lvlJc w:val="left"/>
      <w:pPr>
        <w:ind w:left="2991" w:hanging="360"/>
        <w:jc w:val="left"/>
      </w:pPr>
      <w:rPr>
        <w:rFonts w:ascii="Arial" w:eastAsia="Arial" w:hAnsi="Arial" w:cs="Arial" w:hint="default"/>
        <w:w w:val="100"/>
        <w:sz w:val="24"/>
        <w:szCs w:val="24"/>
      </w:rPr>
    </w:lvl>
    <w:lvl w:ilvl="4" w:tplc="9AF8B99C">
      <w:numFmt w:val="bullet"/>
      <w:lvlText w:val="•"/>
      <w:lvlJc w:val="left"/>
      <w:pPr>
        <w:ind w:left="2280" w:hanging="360"/>
      </w:pPr>
      <w:rPr>
        <w:rFonts w:hint="default"/>
      </w:rPr>
    </w:lvl>
    <w:lvl w:ilvl="5" w:tplc="350C563A">
      <w:numFmt w:val="bullet"/>
      <w:lvlText w:val="•"/>
      <w:lvlJc w:val="left"/>
      <w:pPr>
        <w:ind w:left="3000" w:hanging="360"/>
      </w:pPr>
      <w:rPr>
        <w:rFonts w:hint="default"/>
      </w:rPr>
    </w:lvl>
    <w:lvl w:ilvl="6" w:tplc="74182C1A">
      <w:numFmt w:val="bullet"/>
      <w:lvlText w:val="•"/>
      <w:lvlJc w:val="left"/>
      <w:pPr>
        <w:ind w:left="4432" w:hanging="360"/>
      </w:pPr>
      <w:rPr>
        <w:rFonts w:hint="default"/>
      </w:rPr>
    </w:lvl>
    <w:lvl w:ilvl="7" w:tplc="4CD4DD6E">
      <w:numFmt w:val="bullet"/>
      <w:lvlText w:val="•"/>
      <w:lvlJc w:val="left"/>
      <w:pPr>
        <w:ind w:left="5864" w:hanging="360"/>
      </w:pPr>
      <w:rPr>
        <w:rFonts w:hint="default"/>
      </w:rPr>
    </w:lvl>
    <w:lvl w:ilvl="8" w:tplc="3DA8AB58">
      <w:numFmt w:val="bullet"/>
      <w:lvlText w:val="•"/>
      <w:lvlJc w:val="left"/>
      <w:pPr>
        <w:ind w:left="7296" w:hanging="360"/>
      </w:pPr>
      <w:rPr>
        <w:rFonts w:hint="default"/>
      </w:rPr>
    </w:lvl>
  </w:abstractNum>
  <w:abstractNum w:abstractNumId="6" w15:restartNumberingAfterBreak="0">
    <w:nsid w:val="411D49AC"/>
    <w:multiLevelType w:val="hybridMultilevel"/>
    <w:tmpl w:val="2ECEE54C"/>
    <w:lvl w:ilvl="0" w:tplc="4308FB4C">
      <w:start w:val="1"/>
      <w:numFmt w:val="upperRoman"/>
      <w:lvlText w:val="%1."/>
      <w:lvlJc w:val="left"/>
      <w:pPr>
        <w:ind w:left="831" w:hanging="199"/>
        <w:jc w:val="left"/>
      </w:pPr>
      <w:rPr>
        <w:rFonts w:ascii="Arial" w:eastAsia="Arial" w:hAnsi="Arial" w:cs="Arial" w:hint="default"/>
        <w:b/>
        <w:bCs/>
        <w:w w:val="100"/>
        <w:sz w:val="24"/>
        <w:szCs w:val="24"/>
      </w:rPr>
    </w:lvl>
    <w:lvl w:ilvl="1" w:tplc="4D147F6E">
      <w:numFmt w:val="bullet"/>
      <w:lvlText w:val="●"/>
      <w:lvlJc w:val="left"/>
      <w:pPr>
        <w:ind w:left="831" w:hanging="360"/>
      </w:pPr>
      <w:rPr>
        <w:rFonts w:ascii="Arial" w:eastAsia="Arial" w:hAnsi="Arial" w:cs="Arial" w:hint="default"/>
        <w:w w:val="100"/>
        <w:sz w:val="24"/>
        <w:szCs w:val="24"/>
      </w:rPr>
    </w:lvl>
    <w:lvl w:ilvl="2" w:tplc="1848EBE8">
      <w:numFmt w:val="bullet"/>
      <w:lvlText w:val="○"/>
      <w:lvlJc w:val="left"/>
      <w:pPr>
        <w:ind w:left="1551" w:hanging="360"/>
      </w:pPr>
      <w:rPr>
        <w:rFonts w:ascii="Arial" w:eastAsia="Arial" w:hAnsi="Arial" w:cs="Arial" w:hint="default"/>
        <w:w w:val="100"/>
        <w:sz w:val="24"/>
        <w:szCs w:val="24"/>
      </w:rPr>
    </w:lvl>
    <w:lvl w:ilvl="3" w:tplc="AEB4D000">
      <w:numFmt w:val="bullet"/>
      <w:lvlText w:val="•"/>
      <w:lvlJc w:val="left"/>
      <w:pPr>
        <w:ind w:left="3471" w:hanging="360"/>
      </w:pPr>
      <w:rPr>
        <w:rFonts w:hint="default"/>
      </w:rPr>
    </w:lvl>
    <w:lvl w:ilvl="4" w:tplc="38F2FB12">
      <w:numFmt w:val="bullet"/>
      <w:lvlText w:val="•"/>
      <w:lvlJc w:val="left"/>
      <w:pPr>
        <w:ind w:left="4426" w:hanging="360"/>
      </w:pPr>
      <w:rPr>
        <w:rFonts w:hint="default"/>
      </w:rPr>
    </w:lvl>
    <w:lvl w:ilvl="5" w:tplc="7266466C">
      <w:numFmt w:val="bullet"/>
      <w:lvlText w:val="•"/>
      <w:lvlJc w:val="left"/>
      <w:pPr>
        <w:ind w:left="5382" w:hanging="360"/>
      </w:pPr>
      <w:rPr>
        <w:rFonts w:hint="default"/>
      </w:rPr>
    </w:lvl>
    <w:lvl w:ilvl="6" w:tplc="20385D10">
      <w:numFmt w:val="bullet"/>
      <w:lvlText w:val="•"/>
      <w:lvlJc w:val="left"/>
      <w:pPr>
        <w:ind w:left="6337" w:hanging="360"/>
      </w:pPr>
      <w:rPr>
        <w:rFonts w:hint="default"/>
      </w:rPr>
    </w:lvl>
    <w:lvl w:ilvl="7" w:tplc="869A559E">
      <w:numFmt w:val="bullet"/>
      <w:lvlText w:val="•"/>
      <w:lvlJc w:val="left"/>
      <w:pPr>
        <w:ind w:left="7293" w:hanging="360"/>
      </w:pPr>
      <w:rPr>
        <w:rFonts w:hint="default"/>
      </w:rPr>
    </w:lvl>
    <w:lvl w:ilvl="8" w:tplc="08DC55A2">
      <w:numFmt w:val="bullet"/>
      <w:lvlText w:val="•"/>
      <w:lvlJc w:val="left"/>
      <w:pPr>
        <w:ind w:left="8248" w:hanging="360"/>
      </w:pPr>
      <w:rPr>
        <w:rFonts w:hint="default"/>
      </w:rPr>
    </w:lvl>
  </w:abstractNum>
  <w:abstractNum w:abstractNumId="7" w15:restartNumberingAfterBreak="0">
    <w:nsid w:val="598F083A"/>
    <w:multiLevelType w:val="hybridMultilevel"/>
    <w:tmpl w:val="72464DB0"/>
    <w:lvl w:ilvl="0" w:tplc="ED208AD2">
      <w:numFmt w:val="bullet"/>
      <w:lvlText w:val="●"/>
      <w:lvlJc w:val="left"/>
      <w:pPr>
        <w:ind w:left="831" w:hanging="360"/>
      </w:pPr>
      <w:rPr>
        <w:rFonts w:ascii="Arial" w:eastAsia="Arial" w:hAnsi="Arial" w:cs="Arial" w:hint="default"/>
        <w:b/>
        <w:bCs/>
        <w:w w:val="100"/>
        <w:sz w:val="24"/>
        <w:szCs w:val="24"/>
      </w:rPr>
    </w:lvl>
    <w:lvl w:ilvl="1" w:tplc="FAEE3E98">
      <w:numFmt w:val="bullet"/>
      <w:lvlText w:val="•"/>
      <w:lvlJc w:val="left"/>
      <w:pPr>
        <w:ind w:left="1736" w:hanging="360"/>
      </w:pPr>
      <w:rPr>
        <w:rFonts w:hint="default"/>
      </w:rPr>
    </w:lvl>
    <w:lvl w:ilvl="2" w:tplc="B694FC32">
      <w:numFmt w:val="bullet"/>
      <w:lvlText w:val="•"/>
      <w:lvlJc w:val="left"/>
      <w:pPr>
        <w:ind w:left="2632" w:hanging="360"/>
      </w:pPr>
      <w:rPr>
        <w:rFonts w:hint="default"/>
      </w:rPr>
    </w:lvl>
    <w:lvl w:ilvl="3" w:tplc="BB727A5A">
      <w:numFmt w:val="bullet"/>
      <w:lvlText w:val="•"/>
      <w:lvlJc w:val="left"/>
      <w:pPr>
        <w:ind w:left="3528" w:hanging="360"/>
      </w:pPr>
      <w:rPr>
        <w:rFonts w:hint="default"/>
      </w:rPr>
    </w:lvl>
    <w:lvl w:ilvl="4" w:tplc="5DB4326C">
      <w:numFmt w:val="bullet"/>
      <w:lvlText w:val="•"/>
      <w:lvlJc w:val="left"/>
      <w:pPr>
        <w:ind w:left="4424" w:hanging="360"/>
      </w:pPr>
      <w:rPr>
        <w:rFonts w:hint="default"/>
      </w:rPr>
    </w:lvl>
    <w:lvl w:ilvl="5" w:tplc="AACCC2F6">
      <w:numFmt w:val="bullet"/>
      <w:lvlText w:val="•"/>
      <w:lvlJc w:val="left"/>
      <w:pPr>
        <w:ind w:left="5320" w:hanging="360"/>
      </w:pPr>
      <w:rPr>
        <w:rFonts w:hint="default"/>
      </w:rPr>
    </w:lvl>
    <w:lvl w:ilvl="6" w:tplc="E0E69C0A">
      <w:numFmt w:val="bullet"/>
      <w:lvlText w:val="•"/>
      <w:lvlJc w:val="left"/>
      <w:pPr>
        <w:ind w:left="6216" w:hanging="360"/>
      </w:pPr>
      <w:rPr>
        <w:rFonts w:hint="default"/>
      </w:rPr>
    </w:lvl>
    <w:lvl w:ilvl="7" w:tplc="A54E3D58">
      <w:numFmt w:val="bullet"/>
      <w:lvlText w:val="•"/>
      <w:lvlJc w:val="left"/>
      <w:pPr>
        <w:ind w:left="7112" w:hanging="360"/>
      </w:pPr>
      <w:rPr>
        <w:rFonts w:hint="default"/>
      </w:rPr>
    </w:lvl>
    <w:lvl w:ilvl="8" w:tplc="EA1E1B40">
      <w:numFmt w:val="bullet"/>
      <w:lvlText w:val="•"/>
      <w:lvlJc w:val="left"/>
      <w:pPr>
        <w:ind w:left="8008" w:hanging="360"/>
      </w:pPr>
      <w:rPr>
        <w:rFonts w:hint="default"/>
      </w:rPr>
    </w:lvl>
  </w:abstractNum>
  <w:abstractNum w:abstractNumId="8" w15:restartNumberingAfterBreak="0">
    <w:nsid w:val="5AE26654"/>
    <w:multiLevelType w:val="hybridMultilevel"/>
    <w:tmpl w:val="E1DE9104"/>
    <w:lvl w:ilvl="0" w:tplc="EDC66BBA">
      <w:start w:val="1"/>
      <w:numFmt w:val="upperLetter"/>
      <w:lvlText w:val="%1."/>
      <w:lvlJc w:val="left"/>
      <w:pPr>
        <w:ind w:left="1205" w:hanging="374"/>
        <w:jc w:val="left"/>
      </w:pPr>
      <w:rPr>
        <w:rFonts w:ascii="Arial" w:eastAsia="Arial" w:hAnsi="Arial" w:cs="Arial" w:hint="default"/>
        <w:b/>
        <w:bCs/>
        <w:w w:val="100"/>
        <w:sz w:val="24"/>
        <w:szCs w:val="24"/>
      </w:rPr>
    </w:lvl>
    <w:lvl w:ilvl="1" w:tplc="1778B0FE">
      <w:start w:val="1"/>
      <w:numFmt w:val="decimal"/>
      <w:lvlText w:val="%2)"/>
      <w:lvlJc w:val="left"/>
      <w:pPr>
        <w:ind w:left="1551" w:hanging="360"/>
        <w:jc w:val="left"/>
      </w:pPr>
      <w:rPr>
        <w:rFonts w:ascii="Arial" w:eastAsia="Arial" w:hAnsi="Arial" w:cs="Arial" w:hint="default"/>
        <w:w w:val="100"/>
        <w:sz w:val="24"/>
        <w:szCs w:val="24"/>
      </w:rPr>
    </w:lvl>
    <w:lvl w:ilvl="2" w:tplc="9370BF8C">
      <w:numFmt w:val="bullet"/>
      <w:lvlText w:val="•"/>
      <w:lvlJc w:val="left"/>
      <w:pPr>
        <w:ind w:left="1920" w:hanging="360"/>
      </w:pPr>
      <w:rPr>
        <w:rFonts w:hint="default"/>
      </w:rPr>
    </w:lvl>
    <w:lvl w:ilvl="3" w:tplc="F6B8B17C">
      <w:numFmt w:val="bullet"/>
      <w:lvlText w:val="•"/>
      <w:lvlJc w:val="left"/>
      <w:pPr>
        <w:ind w:left="2950" w:hanging="360"/>
      </w:pPr>
      <w:rPr>
        <w:rFonts w:hint="default"/>
      </w:rPr>
    </w:lvl>
    <w:lvl w:ilvl="4" w:tplc="99C216F2">
      <w:numFmt w:val="bullet"/>
      <w:lvlText w:val="•"/>
      <w:lvlJc w:val="left"/>
      <w:pPr>
        <w:ind w:left="3980" w:hanging="360"/>
      </w:pPr>
      <w:rPr>
        <w:rFonts w:hint="default"/>
      </w:rPr>
    </w:lvl>
    <w:lvl w:ilvl="5" w:tplc="C9543EF0">
      <w:numFmt w:val="bullet"/>
      <w:lvlText w:val="•"/>
      <w:lvlJc w:val="left"/>
      <w:pPr>
        <w:ind w:left="5010" w:hanging="360"/>
      </w:pPr>
      <w:rPr>
        <w:rFonts w:hint="default"/>
      </w:rPr>
    </w:lvl>
    <w:lvl w:ilvl="6" w:tplc="EC622FB4">
      <w:numFmt w:val="bullet"/>
      <w:lvlText w:val="•"/>
      <w:lvlJc w:val="left"/>
      <w:pPr>
        <w:ind w:left="6040" w:hanging="360"/>
      </w:pPr>
      <w:rPr>
        <w:rFonts w:hint="default"/>
      </w:rPr>
    </w:lvl>
    <w:lvl w:ilvl="7" w:tplc="5CF0BC02">
      <w:numFmt w:val="bullet"/>
      <w:lvlText w:val="•"/>
      <w:lvlJc w:val="left"/>
      <w:pPr>
        <w:ind w:left="7070" w:hanging="360"/>
      </w:pPr>
      <w:rPr>
        <w:rFonts w:hint="default"/>
      </w:rPr>
    </w:lvl>
    <w:lvl w:ilvl="8" w:tplc="3572BB04">
      <w:numFmt w:val="bullet"/>
      <w:lvlText w:val="•"/>
      <w:lvlJc w:val="left"/>
      <w:pPr>
        <w:ind w:left="8100" w:hanging="360"/>
      </w:pPr>
      <w:rPr>
        <w:rFonts w:hint="default"/>
      </w:rPr>
    </w:lvl>
  </w:abstractNum>
  <w:abstractNum w:abstractNumId="9" w15:restartNumberingAfterBreak="0">
    <w:nsid w:val="5BEA70AC"/>
    <w:multiLevelType w:val="hybridMultilevel"/>
    <w:tmpl w:val="8C90F92E"/>
    <w:lvl w:ilvl="0" w:tplc="20887D8A">
      <w:start w:val="2"/>
      <w:numFmt w:val="upperLetter"/>
      <w:lvlText w:val="%1."/>
      <w:lvlJc w:val="left"/>
      <w:pPr>
        <w:ind w:left="485" w:hanging="374"/>
        <w:jc w:val="left"/>
      </w:pPr>
      <w:rPr>
        <w:rFonts w:ascii="Arial" w:eastAsia="Arial" w:hAnsi="Arial" w:cs="Arial" w:hint="default"/>
        <w:b/>
        <w:bCs/>
        <w:w w:val="100"/>
        <w:sz w:val="24"/>
        <w:szCs w:val="24"/>
      </w:rPr>
    </w:lvl>
    <w:lvl w:ilvl="1" w:tplc="9FB6AD56">
      <w:numFmt w:val="bullet"/>
      <w:lvlText w:val="•"/>
      <w:lvlJc w:val="left"/>
      <w:pPr>
        <w:ind w:left="1448" w:hanging="374"/>
      </w:pPr>
      <w:rPr>
        <w:rFonts w:hint="default"/>
      </w:rPr>
    </w:lvl>
    <w:lvl w:ilvl="2" w:tplc="398C015C">
      <w:numFmt w:val="bullet"/>
      <w:lvlText w:val="•"/>
      <w:lvlJc w:val="left"/>
      <w:pPr>
        <w:ind w:left="2416" w:hanging="374"/>
      </w:pPr>
      <w:rPr>
        <w:rFonts w:hint="default"/>
      </w:rPr>
    </w:lvl>
    <w:lvl w:ilvl="3" w:tplc="680AE08E">
      <w:numFmt w:val="bullet"/>
      <w:lvlText w:val="•"/>
      <w:lvlJc w:val="left"/>
      <w:pPr>
        <w:ind w:left="3384" w:hanging="374"/>
      </w:pPr>
      <w:rPr>
        <w:rFonts w:hint="default"/>
      </w:rPr>
    </w:lvl>
    <w:lvl w:ilvl="4" w:tplc="228E10C0">
      <w:numFmt w:val="bullet"/>
      <w:lvlText w:val="•"/>
      <w:lvlJc w:val="left"/>
      <w:pPr>
        <w:ind w:left="4352" w:hanging="374"/>
      </w:pPr>
      <w:rPr>
        <w:rFonts w:hint="default"/>
      </w:rPr>
    </w:lvl>
    <w:lvl w:ilvl="5" w:tplc="E8162E6E">
      <w:numFmt w:val="bullet"/>
      <w:lvlText w:val="•"/>
      <w:lvlJc w:val="left"/>
      <w:pPr>
        <w:ind w:left="5320" w:hanging="374"/>
      </w:pPr>
      <w:rPr>
        <w:rFonts w:hint="default"/>
      </w:rPr>
    </w:lvl>
    <w:lvl w:ilvl="6" w:tplc="79FC3B86">
      <w:numFmt w:val="bullet"/>
      <w:lvlText w:val="•"/>
      <w:lvlJc w:val="left"/>
      <w:pPr>
        <w:ind w:left="6288" w:hanging="374"/>
      </w:pPr>
      <w:rPr>
        <w:rFonts w:hint="default"/>
      </w:rPr>
    </w:lvl>
    <w:lvl w:ilvl="7" w:tplc="EF7E5CD8">
      <w:numFmt w:val="bullet"/>
      <w:lvlText w:val="•"/>
      <w:lvlJc w:val="left"/>
      <w:pPr>
        <w:ind w:left="7256" w:hanging="374"/>
      </w:pPr>
      <w:rPr>
        <w:rFonts w:hint="default"/>
      </w:rPr>
    </w:lvl>
    <w:lvl w:ilvl="8" w:tplc="4056A4DA">
      <w:numFmt w:val="bullet"/>
      <w:lvlText w:val="•"/>
      <w:lvlJc w:val="left"/>
      <w:pPr>
        <w:ind w:left="8224" w:hanging="374"/>
      </w:pPr>
      <w:rPr>
        <w:rFonts w:hint="default"/>
      </w:rPr>
    </w:lvl>
  </w:abstractNum>
  <w:num w:numId="1">
    <w:abstractNumId w:val="1"/>
  </w:num>
  <w:num w:numId="2">
    <w:abstractNumId w:val="3"/>
  </w:num>
  <w:num w:numId="3">
    <w:abstractNumId w:val="7"/>
  </w:num>
  <w:num w:numId="4">
    <w:abstractNumId w:val="9"/>
  </w:num>
  <w:num w:numId="5">
    <w:abstractNumId w:val="8"/>
  </w:num>
  <w:num w:numId="6">
    <w:abstractNumId w:val="2"/>
  </w:num>
  <w:num w:numId="7">
    <w:abstractNumId w:val="0"/>
  </w:num>
  <w:num w:numId="8">
    <w:abstractNumId w:val="4"/>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6FC"/>
    <w:rsid w:val="00087A82"/>
    <w:rsid w:val="00092E96"/>
    <w:rsid w:val="001E7BCA"/>
    <w:rsid w:val="004B36FC"/>
    <w:rsid w:val="00552467"/>
    <w:rsid w:val="0058385F"/>
    <w:rsid w:val="005A003C"/>
    <w:rsid w:val="005C1070"/>
    <w:rsid w:val="008726CE"/>
    <w:rsid w:val="00997486"/>
    <w:rsid w:val="00AC02E1"/>
    <w:rsid w:val="00C52974"/>
    <w:rsid w:val="00D4598F"/>
    <w:rsid w:val="00D618C5"/>
    <w:rsid w:val="00D82FFB"/>
    <w:rsid w:val="00E7162C"/>
    <w:rsid w:val="00EE4A3F"/>
    <w:rsid w:val="00EF57E5"/>
    <w:rsid w:val="00F62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6F3DB"/>
  <w15:docId w15:val="{D7F710AC-5FC0-954D-980A-0E3878900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11"/>
      <w:outlineLvl w:val="0"/>
    </w:pPr>
    <w:rPr>
      <w:b/>
      <w:bCs/>
      <w:sz w:val="24"/>
      <w:szCs w:val="24"/>
    </w:rPr>
  </w:style>
  <w:style w:type="paragraph" w:styleId="Heading4">
    <w:name w:val="heading 4"/>
    <w:basedOn w:val="Normal"/>
    <w:next w:val="Normal"/>
    <w:link w:val="Heading4Char"/>
    <w:uiPriority w:val="9"/>
    <w:semiHidden/>
    <w:unhideWhenUsed/>
    <w:qFormat/>
    <w:rsid w:val="00D618C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93"/>
      <w:ind w:left="472" w:hanging="361"/>
    </w:pPr>
    <w:rPr>
      <w:b/>
      <w:bCs/>
      <w:sz w:val="24"/>
      <w:szCs w:val="24"/>
    </w:rPr>
  </w:style>
  <w:style w:type="paragraph" w:styleId="TOC2">
    <w:name w:val="toc 2"/>
    <w:basedOn w:val="Normal"/>
    <w:uiPriority w:val="1"/>
    <w:qFormat/>
    <w:pPr>
      <w:spacing w:before="8"/>
      <w:ind w:left="111"/>
    </w:pPr>
    <w:rPr>
      <w:sz w:val="24"/>
      <w:szCs w:val="24"/>
    </w:rPr>
  </w:style>
  <w:style w:type="paragraph" w:styleId="TOC3">
    <w:name w:val="toc 3"/>
    <w:basedOn w:val="Normal"/>
    <w:uiPriority w:val="1"/>
    <w:qFormat/>
    <w:pPr>
      <w:spacing w:before="8"/>
      <w:ind w:left="1138" w:hanging="307"/>
    </w:pPr>
    <w:rPr>
      <w:b/>
      <w:bCs/>
      <w:sz w:val="24"/>
      <w:szCs w:val="24"/>
    </w:rPr>
  </w:style>
  <w:style w:type="paragraph" w:styleId="TOC4">
    <w:name w:val="toc 4"/>
    <w:basedOn w:val="Normal"/>
    <w:uiPriority w:val="1"/>
    <w:qFormat/>
    <w:pPr>
      <w:spacing w:before="8"/>
      <w:ind w:left="1551"/>
    </w:pPr>
    <w:rPr>
      <w:sz w:val="24"/>
      <w:szCs w:val="24"/>
    </w:rPr>
  </w:style>
  <w:style w:type="paragraph" w:styleId="TOC5">
    <w:name w:val="toc 5"/>
    <w:basedOn w:val="Normal"/>
    <w:uiPriority w:val="1"/>
    <w:qFormat/>
    <w:pPr>
      <w:spacing w:before="8"/>
      <w:ind w:left="1551"/>
    </w:pPr>
    <w:rPr>
      <w:sz w:val="23"/>
      <w:szCs w:val="23"/>
    </w:rPr>
  </w:style>
  <w:style w:type="paragraph" w:styleId="TOC6">
    <w:name w:val="toc 6"/>
    <w:basedOn w:val="Normal"/>
    <w:uiPriority w:val="1"/>
    <w:qFormat/>
    <w:pPr>
      <w:spacing w:before="8"/>
      <w:ind w:left="1551"/>
    </w:pPr>
    <w:rPr>
      <w:b/>
      <w:bCs/>
      <w:i/>
    </w:rPr>
  </w:style>
  <w:style w:type="paragraph" w:styleId="TOC7">
    <w:name w:val="toc 7"/>
    <w:basedOn w:val="Normal"/>
    <w:uiPriority w:val="1"/>
    <w:qFormat/>
    <w:pPr>
      <w:spacing w:before="9"/>
      <w:ind w:left="1641"/>
    </w:pPr>
    <w:rPr>
      <w:sz w:val="24"/>
      <w:szCs w:val="24"/>
    </w:rPr>
  </w:style>
  <w:style w:type="paragraph" w:styleId="TOC8">
    <w:name w:val="toc 8"/>
    <w:basedOn w:val="Normal"/>
    <w:uiPriority w:val="1"/>
    <w:qFormat/>
    <w:pPr>
      <w:spacing w:before="8"/>
      <w:ind w:left="2271" w:hanging="360"/>
    </w:pPr>
    <w:rPr>
      <w:sz w:val="24"/>
      <w:szCs w:val="24"/>
    </w:rPr>
  </w:style>
  <w:style w:type="paragraph" w:styleId="TOC9">
    <w:name w:val="toc 9"/>
    <w:basedOn w:val="Normal"/>
    <w:uiPriority w:val="1"/>
    <w:qFormat/>
    <w:pPr>
      <w:spacing w:before="8"/>
      <w:ind w:left="2001"/>
    </w:pPr>
    <w:rPr>
      <w:b/>
      <w:bCs/>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8"/>
      <w:ind w:left="1551"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E4A3F"/>
    <w:rPr>
      <w:color w:val="0000FF" w:themeColor="hyperlink"/>
      <w:u w:val="single"/>
    </w:rPr>
  </w:style>
  <w:style w:type="character" w:styleId="FollowedHyperlink">
    <w:name w:val="FollowedHyperlink"/>
    <w:basedOn w:val="DefaultParagraphFont"/>
    <w:uiPriority w:val="99"/>
    <w:semiHidden/>
    <w:unhideWhenUsed/>
    <w:rsid w:val="00EE4A3F"/>
    <w:rPr>
      <w:color w:val="800080" w:themeColor="followedHyperlink"/>
      <w:u w:val="single"/>
    </w:rPr>
  </w:style>
  <w:style w:type="character" w:styleId="UnresolvedMention">
    <w:name w:val="Unresolved Mention"/>
    <w:basedOn w:val="DefaultParagraphFont"/>
    <w:uiPriority w:val="99"/>
    <w:semiHidden/>
    <w:unhideWhenUsed/>
    <w:rsid w:val="00EE4A3F"/>
    <w:rPr>
      <w:color w:val="605E5C"/>
      <w:shd w:val="clear" w:color="auto" w:fill="E1DFDD"/>
    </w:rPr>
  </w:style>
  <w:style w:type="paragraph" w:styleId="Header">
    <w:name w:val="header"/>
    <w:basedOn w:val="Normal"/>
    <w:link w:val="HeaderChar"/>
    <w:uiPriority w:val="99"/>
    <w:unhideWhenUsed/>
    <w:rsid w:val="005C1070"/>
    <w:pPr>
      <w:tabs>
        <w:tab w:val="center" w:pos="4680"/>
        <w:tab w:val="right" w:pos="9360"/>
      </w:tabs>
    </w:pPr>
  </w:style>
  <w:style w:type="character" w:customStyle="1" w:styleId="HeaderChar">
    <w:name w:val="Header Char"/>
    <w:basedOn w:val="DefaultParagraphFont"/>
    <w:link w:val="Header"/>
    <w:uiPriority w:val="99"/>
    <w:rsid w:val="005C1070"/>
    <w:rPr>
      <w:rFonts w:ascii="Arial" w:eastAsia="Arial" w:hAnsi="Arial" w:cs="Arial"/>
    </w:rPr>
  </w:style>
  <w:style w:type="paragraph" w:styleId="Footer">
    <w:name w:val="footer"/>
    <w:basedOn w:val="Normal"/>
    <w:link w:val="FooterChar"/>
    <w:uiPriority w:val="99"/>
    <w:unhideWhenUsed/>
    <w:rsid w:val="005C1070"/>
    <w:pPr>
      <w:tabs>
        <w:tab w:val="center" w:pos="4680"/>
        <w:tab w:val="right" w:pos="9360"/>
      </w:tabs>
    </w:pPr>
  </w:style>
  <w:style w:type="character" w:customStyle="1" w:styleId="FooterChar">
    <w:name w:val="Footer Char"/>
    <w:basedOn w:val="DefaultParagraphFont"/>
    <w:link w:val="Footer"/>
    <w:uiPriority w:val="99"/>
    <w:rsid w:val="005C1070"/>
    <w:rPr>
      <w:rFonts w:ascii="Arial" w:eastAsia="Arial" w:hAnsi="Arial" w:cs="Arial"/>
    </w:rPr>
  </w:style>
  <w:style w:type="character" w:customStyle="1" w:styleId="Heading4Char">
    <w:name w:val="Heading 4 Char"/>
    <w:basedOn w:val="DefaultParagraphFont"/>
    <w:link w:val="Heading4"/>
    <w:uiPriority w:val="9"/>
    <w:semiHidden/>
    <w:rsid w:val="00D618C5"/>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D618C5"/>
    <w:pPr>
      <w:widowControl/>
      <w:autoSpaceDE/>
      <w:autoSpaceDN/>
      <w:spacing w:before="100" w:beforeAutospacing="1" w:after="100" w:afterAutospacing="1"/>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www.iqb.rutgers.edu/" TargetMode="External"/><Relationship Id="rId18" Type="http://schemas.openxmlformats.org/officeDocument/2006/relationships/hyperlink" Target="http://nbregistrar.rutgers.edu/grad/index.htm" TargetMode="External"/><Relationship Id="rId26" Type="http://schemas.openxmlformats.org/officeDocument/2006/relationships/footer" Target="footer3.xml"/><Relationship Id="rId39" Type="http://schemas.openxmlformats.org/officeDocument/2006/relationships/hyperlink" Target="http://iqb.rutgers.edu/sites/iqb.rutgers.edu/files/Annual%20Research%20Advisory%20Form.pdf" TargetMode="External"/><Relationship Id="rId21" Type="http://schemas.openxmlformats.org/officeDocument/2006/relationships/footer" Target="footer1.xml"/><Relationship Id="rId34" Type="http://schemas.openxmlformats.org/officeDocument/2006/relationships/hyperlink" Target="http://gsnb.rutgers.edu/" TargetMode="External"/><Relationship Id="rId42" Type="http://schemas.openxmlformats.org/officeDocument/2006/relationships/hyperlink" Target="http://iqb.rutgers.edu/sites/iqb.rutgers.edu/files/Joint%20PhD%20Program.pdf" TargetMode="External"/><Relationship Id="rId47" Type="http://schemas.openxmlformats.org/officeDocument/2006/relationships/hyperlink" Target="http://gsnb.rutgers.edu/academics/checklist-phd-degree" TargetMode="External"/><Relationship Id="rId50" Type="http://schemas.openxmlformats.org/officeDocument/2006/relationships/hyperlink" Target="https://iqb.rutgers.edu/sites/iqb.rutgers.edu/files/Masters%20candidacy%20form.pdf" TargetMode="External"/><Relationship Id="rId55" Type="http://schemas.openxmlformats.org/officeDocument/2006/relationships/hyperlink" Target="http://gsnb.rutgers.edu/academics/electronic-thesis-and-dissertation-style-guid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catalogs.rutgers.edu/generated/nb-grad_current/pg102.html" TargetMode="External"/><Relationship Id="rId29" Type="http://schemas.openxmlformats.org/officeDocument/2006/relationships/hyperlink" Target="about:blank" TargetMode="External"/><Relationship Id="rId11" Type="http://schemas.openxmlformats.org/officeDocument/2006/relationships/hyperlink" Target="mailto:gfarnold@iqb.rutgers.edu" TargetMode="External"/><Relationship Id="rId24" Type="http://schemas.openxmlformats.org/officeDocument/2006/relationships/hyperlink" Target="http://gsnb.rutgers.edu/academics/electronic-thesis-and-dissertation-style-guide" TargetMode="External"/><Relationship Id="rId32" Type="http://schemas.openxmlformats.org/officeDocument/2006/relationships/hyperlink" Target="http://gsnb.rutgers.edu/application-admission-phd-candidacy" TargetMode="External"/><Relationship Id="rId37" Type="http://schemas.openxmlformats.org/officeDocument/2006/relationships/footer" Target="footer5.xml"/><Relationship Id="rId40" Type="http://schemas.openxmlformats.org/officeDocument/2006/relationships/hyperlink" Target="http://iqb.rutgers.edu/sites/iqb.rutgers.edu/files/Lab%20Rotation%20Form.pdf" TargetMode="External"/><Relationship Id="rId45" Type="http://schemas.openxmlformats.org/officeDocument/2006/relationships/hyperlink" Target="http://gsnb.rutgers.edu/academics/master%E2%80%99s-degree-thesis-checklist" TargetMode="External"/><Relationship Id="rId53" Type="http://schemas.openxmlformats.org/officeDocument/2006/relationships/hyperlink" Target="http://gsnb.rutgers.edu/application-restoration-active-status"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sims.rutgers.edu/webreg/" TargetMode="External"/><Relationship Id="rId4" Type="http://schemas.openxmlformats.org/officeDocument/2006/relationships/settings" Target="settings.xml"/><Relationship Id="rId9" Type="http://schemas.openxmlformats.org/officeDocument/2006/relationships/hyperlink" Target="mailto:sburley@proteomics.rutgers.edu" TargetMode="External"/><Relationship Id="rId14" Type="http://schemas.openxmlformats.org/officeDocument/2006/relationships/hyperlink" Target="http://gsnb.rutgers.edu/" TargetMode="External"/><Relationship Id="rId22" Type="http://schemas.openxmlformats.org/officeDocument/2006/relationships/hyperlink" Target="https://catalogs.rutgers.edu/" TargetMode="External"/><Relationship Id="rId27" Type="http://schemas.openxmlformats.org/officeDocument/2006/relationships/hyperlink" Target="http://iqb.rutgers.edu/seminars" TargetMode="External"/><Relationship Id="rId30" Type="http://schemas.openxmlformats.org/officeDocument/2006/relationships/hyperlink" Target="http://gsnb.rutgers.edu/application-admission-phd-candidacy" TargetMode="External"/><Relationship Id="rId35" Type="http://schemas.openxmlformats.org/officeDocument/2006/relationships/hyperlink" Target="http://gradstudy.rutgers.edu/" TargetMode="External"/><Relationship Id="rId43" Type="http://schemas.openxmlformats.org/officeDocument/2006/relationships/hyperlink" Target="http://gsnb.rutgers.edu/application-readmission" TargetMode="External"/><Relationship Id="rId48" Type="http://schemas.openxmlformats.org/officeDocument/2006/relationships/hyperlink" Target="http://iqb.rutgers.edu/sites/iqb.rutgers.edu/files/GSNB-Handbook-2016.pdf" TargetMode="External"/><Relationship Id="rId56" Type="http://schemas.openxmlformats.org/officeDocument/2006/relationships/hyperlink" Target="https://iqb.rutgers.edu/sites/iqb.rutgers.edu/files/Thesis_payment_form.pdf" TargetMode="External"/><Relationship Id="rId8" Type="http://schemas.openxmlformats.org/officeDocument/2006/relationships/image" Target="media/image1.jpeg"/><Relationship Id="rId51" Type="http://schemas.openxmlformats.org/officeDocument/2006/relationships/hyperlink" Target="http://gsnb.rutgers.edu/node/128" TargetMode="External"/><Relationship Id="rId3" Type="http://schemas.openxmlformats.org/officeDocument/2006/relationships/styles" Target="styles.xml"/><Relationship Id="rId12" Type="http://schemas.openxmlformats.org/officeDocument/2006/relationships/hyperlink" Target="mailto:msanghera@iqb.rutgers.edu" TargetMode="External"/><Relationship Id="rId17" Type="http://schemas.openxmlformats.org/officeDocument/2006/relationships/hyperlink" Target="http://sis.rutgers.edu/soc/" TargetMode="External"/><Relationship Id="rId25" Type="http://schemas.openxmlformats.org/officeDocument/2006/relationships/footer" Target="footer2.xml"/><Relationship Id="rId33" Type="http://schemas.openxmlformats.org/officeDocument/2006/relationships/footer" Target="footer4.xml"/><Relationship Id="rId38" Type="http://schemas.openxmlformats.org/officeDocument/2006/relationships/hyperlink" Target="http://iqb.rutgers.edu/sites/iqb.rutgers.edu/files/Admission%20to%20a%20Research%20Group.pdf" TargetMode="External"/><Relationship Id="rId46" Type="http://schemas.openxmlformats.org/officeDocument/2006/relationships/hyperlink" Target="http://iqb.rutgers.edu/sites/iqb.rutgers.edu/files/Checklist_Masters_WO_Thesis.pdf" TargetMode="External"/><Relationship Id="rId59" Type="http://schemas.openxmlformats.org/officeDocument/2006/relationships/theme" Target="theme/theme1.xml"/><Relationship Id="rId20" Type="http://schemas.openxmlformats.org/officeDocument/2006/relationships/header" Target="header1.xml"/><Relationship Id="rId41" Type="http://schemas.openxmlformats.org/officeDocument/2006/relationships/hyperlink" Target="http://iqb.rutgers.edu/sites/iqb.rutgers.edu/files/Qualifying%20Committee%20Selection%20Form.pdf" TargetMode="External"/><Relationship Id="rId54" Type="http://schemas.openxmlformats.org/officeDocument/2006/relationships/hyperlink" Target="http://iqb.rutgers.edu/sites/iqb.rutgers.edu/files/RT100%20Tuition%20Remission%20Form.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gradstudy.rutgers.edu/" TargetMode="External"/><Relationship Id="rId23" Type="http://schemas.openxmlformats.org/officeDocument/2006/relationships/hyperlink" Target="mailto:sirman@grad.rutgers.edu" TargetMode="External"/><Relationship Id="rId28" Type="http://schemas.openxmlformats.org/officeDocument/2006/relationships/hyperlink" Target="http://lists.sas.rutgers.edu/mailman/listinfo/cqb-seminars" TargetMode="External"/><Relationship Id="rId36" Type="http://schemas.openxmlformats.org/officeDocument/2006/relationships/hyperlink" Target="http://rwjms.umdnj.edu/gsbs/md_phd_program/index.html" TargetMode="External"/><Relationship Id="rId49" Type="http://schemas.openxmlformats.org/officeDocument/2006/relationships/hyperlink" Target="http://iqb.rutgers.edu/sites/iqb.rutgers.edu/files/Masters%20candidacy%20form.pdf" TargetMode="External"/><Relationship Id="rId57" Type="http://schemas.openxmlformats.org/officeDocument/2006/relationships/hyperlink" Target="http://gsnb.rutgers.edu/academics/inter-university-doctoral-consortium" TargetMode="External"/><Relationship Id="rId10" Type="http://schemas.openxmlformats.org/officeDocument/2006/relationships/hyperlink" Target="mailto:khare@chem.rutgers.edu" TargetMode="External"/><Relationship Id="rId31" Type="http://schemas.openxmlformats.org/officeDocument/2006/relationships/hyperlink" Target="http://gsnb.rutgers.edu/application-admission-phd-candidacy" TargetMode="External"/><Relationship Id="rId44" Type="http://schemas.openxmlformats.org/officeDocument/2006/relationships/hyperlink" Target="http://gsnb.rutgers.edu/application-transfer-credit" TargetMode="External"/><Relationship Id="rId52" Type="http://schemas.openxmlformats.org/officeDocument/2006/relationships/hyperlink" Target="http://iqb.rutgers.edu/sites/iqb.rutgers.edu/files/Reduced_Credit_Course_Load_Fo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C0D56-91ED-5A46-8CBD-EFBFB92F3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9884</Words>
  <Characters>56345</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cp:lastPrinted>2018-06-05T15:45:00Z</cp:lastPrinted>
  <dcterms:created xsi:type="dcterms:W3CDTF">2018-09-26T19:15:00Z</dcterms:created>
  <dcterms:modified xsi:type="dcterms:W3CDTF">2018-09-26T19:15:00Z</dcterms:modified>
</cp:coreProperties>
</file>